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2C" w:rsidRDefault="00065E92">
      <w:pPr>
        <w:rPr>
          <w:lang w:val="en-ZA"/>
        </w:rPr>
      </w:pPr>
    </w:p>
    <w:p w:rsidR="00D35063" w:rsidRPr="005E3880" w:rsidRDefault="00D35063" w:rsidP="00D35063">
      <w:pPr>
        <w:pStyle w:val="ListParagraph"/>
        <w:autoSpaceDE w:val="0"/>
        <w:autoSpaceDN w:val="0"/>
        <w:adjustRightInd w:val="0"/>
        <w:ind w:left="425"/>
        <w:rPr>
          <w:rFonts w:ascii="Times New Roman" w:hAnsi="Times New Roman" w:cs="Times New Roman"/>
          <w:b/>
          <w:bCs/>
          <w:sz w:val="24"/>
          <w:szCs w:val="24"/>
        </w:rPr>
      </w:pPr>
      <w:r w:rsidRPr="005E3880">
        <w:rPr>
          <w:rFonts w:ascii="Times New Roman" w:hAnsi="Times New Roman" w:cs="Times New Roman"/>
          <w:b/>
          <w:bCs/>
          <w:sz w:val="24"/>
          <w:szCs w:val="24"/>
        </w:rPr>
        <w:t xml:space="preserve">Table 1 The </w:t>
      </w:r>
      <w:proofErr w:type="spellStart"/>
      <w:r w:rsidRPr="005E3880">
        <w:rPr>
          <w:rFonts w:ascii="Times New Roman" w:hAnsi="Times New Roman" w:cs="Times New Roman"/>
          <w:b/>
          <w:bCs/>
          <w:sz w:val="24"/>
          <w:szCs w:val="24"/>
        </w:rPr>
        <w:t>Kuduwave</w:t>
      </w:r>
      <w:proofErr w:type="spellEnd"/>
      <w:r w:rsidRPr="005E3880">
        <w:rPr>
          <w:rFonts w:ascii="Times New Roman" w:hAnsi="Times New Roman" w:cs="Times New Roman"/>
          <w:b/>
          <w:bCs/>
          <w:sz w:val="24"/>
          <w:szCs w:val="24"/>
        </w:rPr>
        <w:t xml:space="preserve"> (KW) evaluated against the required audiometer specifications</w:t>
      </w:r>
    </w:p>
    <w:tbl>
      <w:tblPr>
        <w:tblStyle w:val="TableGrid"/>
        <w:tblW w:w="0" w:type="auto"/>
        <w:jc w:val="center"/>
        <w:tblLayout w:type="fixed"/>
        <w:tblLook w:val="04A0" w:firstRow="1" w:lastRow="0" w:firstColumn="1" w:lastColumn="0" w:noHBand="0" w:noVBand="1"/>
      </w:tblPr>
      <w:tblGrid>
        <w:gridCol w:w="4077"/>
        <w:gridCol w:w="709"/>
        <w:gridCol w:w="709"/>
        <w:gridCol w:w="3747"/>
      </w:tblGrid>
      <w:tr w:rsidR="00D35063" w:rsidRPr="005E3880" w:rsidTr="005E3880">
        <w:trPr>
          <w:jc w:val="center"/>
        </w:trPr>
        <w:tc>
          <w:tcPr>
            <w:tcW w:w="4077" w:type="dxa"/>
            <w:vMerge w:val="restart"/>
            <w:vAlign w:val="center"/>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
                <w:bCs/>
                <w:sz w:val="20"/>
                <w:szCs w:val="20"/>
              </w:rPr>
              <w:t>SANS 8253-1 requirements</w:t>
            </w:r>
          </w:p>
        </w:tc>
        <w:tc>
          <w:tcPr>
            <w:tcW w:w="1418" w:type="dxa"/>
            <w:gridSpan w:val="2"/>
            <w:vAlign w:val="center"/>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proofErr w:type="spellStart"/>
            <w:r w:rsidRPr="005E3880">
              <w:rPr>
                <w:rFonts w:cs="Arial"/>
                <w:b/>
                <w:bCs/>
                <w:sz w:val="20"/>
                <w:szCs w:val="20"/>
              </w:rPr>
              <w:t>Kuduwave</w:t>
            </w:r>
            <w:proofErr w:type="spellEnd"/>
            <w:r w:rsidRPr="005E3880">
              <w:rPr>
                <w:rFonts w:cs="Arial"/>
                <w:b/>
                <w:bCs/>
                <w:sz w:val="20"/>
                <w:szCs w:val="20"/>
              </w:rPr>
              <w:t xml:space="preserve"> complies</w:t>
            </w:r>
          </w:p>
        </w:tc>
        <w:tc>
          <w:tcPr>
            <w:tcW w:w="3747" w:type="dxa"/>
            <w:vAlign w:val="center"/>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
                <w:bCs/>
                <w:sz w:val="20"/>
                <w:szCs w:val="20"/>
              </w:rPr>
              <w:t>Evidence</w:t>
            </w:r>
          </w:p>
        </w:tc>
      </w:tr>
      <w:tr w:rsidR="00D35063" w:rsidRPr="005E3880" w:rsidTr="005E3880">
        <w:trPr>
          <w:jc w:val="center"/>
        </w:trPr>
        <w:tc>
          <w:tcPr>
            <w:tcW w:w="4077" w:type="dxa"/>
            <w:vMerge/>
            <w:vAlign w:val="center"/>
          </w:tcPr>
          <w:p w:rsidR="00D35063" w:rsidRPr="005E3880" w:rsidRDefault="00D35063" w:rsidP="005E3880">
            <w:pPr>
              <w:pStyle w:val="ListParagraph"/>
              <w:autoSpaceDE w:val="0"/>
              <w:autoSpaceDN w:val="0"/>
              <w:adjustRightInd w:val="0"/>
              <w:ind w:left="0"/>
              <w:contextualSpacing w:val="0"/>
              <w:jc w:val="center"/>
              <w:rPr>
                <w:rFonts w:cs="Arial"/>
                <w:sz w:val="20"/>
                <w:szCs w:val="20"/>
              </w:rPr>
            </w:pPr>
          </w:p>
        </w:tc>
        <w:tc>
          <w:tcPr>
            <w:tcW w:w="709" w:type="dxa"/>
            <w:vAlign w:val="center"/>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
                <w:bCs/>
                <w:sz w:val="20"/>
                <w:szCs w:val="20"/>
              </w:rPr>
              <w:t>Yes</w:t>
            </w:r>
          </w:p>
        </w:tc>
        <w:tc>
          <w:tcPr>
            <w:tcW w:w="709" w:type="dxa"/>
            <w:vAlign w:val="center"/>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
                <w:bCs/>
                <w:sz w:val="20"/>
                <w:szCs w:val="20"/>
              </w:rPr>
              <w:t>No</w:t>
            </w:r>
          </w:p>
        </w:tc>
        <w:tc>
          <w:tcPr>
            <w:tcW w:w="3747" w:type="dxa"/>
            <w:vAlign w:val="center"/>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cs="Arial"/>
                <w:b/>
                <w:bCs/>
                <w:sz w:val="20"/>
                <w:szCs w:val="20"/>
              </w:rPr>
            </w:pPr>
            <w:r w:rsidRPr="005E3880">
              <w:rPr>
                <w:rFonts w:cs="Arial"/>
                <w:sz w:val="20"/>
                <w:szCs w:val="20"/>
              </w:rPr>
              <w:t>Can the KW perform an audiometric test manually?</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 xml:space="preserve">Specifications and observed and references 10 and 11 </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cs="Arial"/>
                <w:b/>
                <w:bCs/>
                <w:sz w:val="20"/>
                <w:szCs w:val="20"/>
              </w:rPr>
            </w:pPr>
            <w:r w:rsidRPr="005E3880">
              <w:rPr>
                <w:rFonts w:cs="Arial"/>
                <w:sz w:val="20"/>
                <w:szCs w:val="20"/>
              </w:rPr>
              <w:t>Can KW perform an audiometric test with automatic-recording?</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cs="Arial"/>
                <w:b/>
                <w:bCs/>
                <w:sz w:val="20"/>
                <w:szCs w:val="20"/>
              </w:rPr>
            </w:pPr>
            <w:r w:rsidRPr="005E3880">
              <w:rPr>
                <w:rFonts w:cs="Arial"/>
                <w:sz w:val="20"/>
                <w:szCs w:val="20"/>
              </w:rPr>
              <w:t>When testing automatically is the order of presentation of test tones from 1,000 Hz upwards, followed by the lower frequency range, in descending order?</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cs="Arial"/>
                <w:b/>
                <w:bCs/>
                <w:sz w:val="20"/>
                <w:szCs w:val="20"/>
              </w:rPr>
            </w:pPr>
            <w:r w:rsidRPr="005E3880">
              <w:rPr>
                <w:rFonts w:cs="Arial"/>
                <w:sz w:val="20"/>
                <w:szCs w:val="20"/>
              </w:rPr>
              <w:t>Is a repeat test carried out at 1,000 Hz on the ear tested first?</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cs="Arial"/>
                <w:sz w:val="20"/>
                <w:szCs w:val="20"/>
              </w:rPr>
            </w:pPr>
            <w:r w:rsidRPr="005E3880">
              <w:rPr>
                <w:rFonts w:cs="Arial"/>
                <w:sz w:val="20"/>
                <w:szCs w:val="20"/>
              </w:rPr>
              <w:t>Does the KW use either the bracketing or the ascending method of test tones presentation?</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 both. The shortened ascending method (Hughson-Westlake) is also used</w:t>
            </w:r>
            <w:r>
              <w:rPr>
                <w:rFonts w:cs="Arial"/>
                <w:bCs/>
                <w:sz w:val="20"/>
                <w:szCs w:val="20"/>
                <w:vertAlign w:val="superscript"/>
              </w:rPr>
              <w:t>4</w:t>
            </w:r>
          </w:p>
        </w:tc>
      </w:tr>
      <w:tr w:rsidR="00D35063" w:rsidRPr="005E3880" w:rsidTr="005E3880">
        <w:trPr>
          <w:jc w:val="center"/>
        </w:trPr>
        <w:tc>
          <w:tcPr>
            <w:tcW w:w="4077" w:type="dxa"/>
          </w:tcPr>
          <w:p w:rsidR="00D35063" w:rsidRPr="005E3880" w:rsidRDefault="00D35063" w:rsidP="00D35063">
            <w:pPr>
              <w:pStyle w:val="ListParagraph"/>
              <w:numPr>
                <w:ilvl w:val="0"/>
                <w:numId w:val="1"/>
              </w:numPr>
              <w:ind w:left="426"/>
              <w:contextualSpacing w:val="0"/>
              <w:rPr>
                <w:rFonts w:cs="Arial"/>
                <w:sz w:val="20"/>
                <w:szCs w:val="20"/>
              </w:rPr>
            </w:pPr>
            <w:r w:rsidRPr="005E3880">
              <w:rPr>
                <w:rFonts w:cs="Arial"/>
                <w:sz w:val="20"/>
                <w:szCs w:val="20"/>
              </w:rPr>
              <w:t>Is the KW constructed in accordance with IEC60645-1?</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Certificates from Intertek</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cs="Arial"/>
                <w:sz w:val="20"/>
                <w:szCs w:val="20"/>
              </w:rPr>
            </w:pPr>
            <w:r w:rsidRPr="005E3880">
              <w:rPr>
                <w:rFonts w:cs="Arial"/>
                <w:sz w:val="20"/>
                <w:szCs w:val="20"/>
              </w:rPr>
              <w:t>Is the KW at least a Type 4 audiometer?</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 Type 2 (Type 2 performs better than Type 4)</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cs="Arial"/>
                <w:sz w:val="20"/>
                <w:szCs w:val="20"/>
              </w:rPr>
            </w:pPr>
            <w:r w:rsidRPr="005E3880">
              <w:rPr>
                <w:rFonts w:eastAsia="Times New Roman" w:cs="Arial"/>
                <w:color w:val="000000"/>
                <w:sz w:val="20"/>
                <w:szCs w:val="20"/>
                <w:lang w:eastAsia="en-GB"/>
              </w:rPr>
              <w:t>Can the KW present at least the frequencies 0.5, 1, 2, 3, 4, 6 and 8 </w:t>
            </w:r>
            <w:proofErr w:type="gramStart"/>
            <w:r w:rsidRPr="005E3880">
              <w:rPr>
                <w:rFonts w:eastAsia="Times New Roman" w:cs="Arial"/>
                <w:color w:val="000000"/>
                <w:sz w:val="20"/>
                <w:szCs w:val="20"/>
                <w:lang w:eastAsia="en-GB"/>
              </w:rPr>
              <w:t>kHz</w:t>
            </w:r>
            <w:proofErr w:type="gramEnd"/>
            <w:r w:rsidRPr="005E3880">
              <w:rPr>
                <w:rFonts w:eastAsia="Times New Roman" w:cs="Arial"/>
                <w:color w:val="000000"/>
                <w:sz w:val="20"/>
                <w:szCs w:val="20"/>
                <w:lang w:eastAsia="en-GB"/>
              </w:rPr>
              <w:t xml:space="preserve"> tones?</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eastAsia="Times New Roman" w:cs="Arial"/>
                <w:color w:val="000000"/>
                <w:sz w:val="20"/>
                <w:szCs w:val="20"/>
                <w:lang w:eastAsia="en-GB"/>
              </w:rPr>
            </w:pPr>
            <w:r w:rsidRPr="005E3880">
              <w:rPr>
                <w:rFonts w:eastAsia="Times New Roman" w:cs="Arial"/>
                <w:color w:val="000000"/>
                <w:sz w:val="20"/>
                <w:szCs w:val="20"/>
                <w:lang w:eastAsia="en-GB"/>
              </w:rPr>
              <w:t xml:space="preserve">Can the KW present the </w:t>
            </w:r>
            <w:r w:rsidRPr="005E3880">
              <w:rPr>
                <w:rFonts w:cs="Arial"/>
                <w:sz w:val="20"/>
                <w:szCs w:val="20"/>
              </w:rPr>
              <w:t>8,000 Hz tone at least at 70 dB?</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eastAsia="Times New Roman" w:cs="Arial"/>
                <w:color w:val="000000"/>
                <w:sz w:val="20"/>
                <w:szCs w:val="20"/>
                <w:lang w:eastAsia="en-GB"/>
              </w:rPr>
            </w:pPr>
            <w:r w:rsidRPr="005E3880">
              <w:rPr>
                <w:rFonts w:eastAsia="Times New Roman" w:cs="Arial"/>
                <w:color w:val="000000"/>
                <w:sz w:val="20"/>
                <w:szCs w:val="20"/>
                <w:lang w:eastAsia="en-GB"/>
              </w:rPr>
              <w:t>Can the KW present all other tones from 0 to 70 dB?</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eastAsia="Times New Roman" w:cs="Arial"/>
                <w:color w:val="000000"/>
                <w:sz w:val="20"/>
                <w:szCs w:val="20"/>
                <w:lang w:eastAsia="en-GB"/>
              </w:rPr>
            </w:pPr>
            <w:r w:rsidRPr="005E3880">
              <w:rPr>
                <w:rFonts w:eastAsia="Times New Roman" w:cs="Arial"/>
                <w:color w:val="000000"/>
                <w:sz w:val="20"/>
                <w:szCs w:val="20"/>
                <w:lang w:eastAsia="en-GB"/>
              </w:rPr>
              <w:t>Can the KW present</w:t>
            </w:r>
            <w:r w:rsidRPr="005E3880">
              <w:rPr>
                <w:rFonts w:cs="Arial"/>
                <w:sz w:val="20"/>
                <w:szCs w:val="20"/>
              </w:rPr>
              <w:t xml:space="preserve"> tones in 5 dB steps?</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eastAsia="Times New Roman" w:cs="Arial"/>
                <w:color w:val="000000"/>
                <w:sz w:val="20"/>
                <w:szCs w:val="20"/>
                <w:lang w:eastAsia="en-GB"/>
              </w:rPr>
            </w:pPr>
            <w:r w:rsidRPr="005E3880">
              <w:rPr>
                <w:rFonts w:eastAsia="Times New Roman" w:cs="Arial"/>
                <w:color w:val="000000"/>
                <w:sz w:val="20"/>
                <w:szCs w:val="20"/>
                <w:lang w:eastAsia="en-GB"/>
              </w:rPr>
              <w:t>Does the KW have dual fixed headphones?</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eastAsia="Times New Roman" w:cs="Arial"/>
                <w:color w:val="000000"/>
                <w:sz w:val="20"/>
                <w:szCs w:val="20"/>
                <w:lang w:eastAsia="en-GB"/>
              </w:rPr>
            </w:pPr>
            <w:r w:rsidRPr="005E3880">
              <w:rPr>
                <w:rFonts w:eastAsia="Times New Roman" w:cs="Arial"/>
                <w:color w:val="000000"/>
                <w:sz w:val="20"/>
                <w:szCs w:val="20"/>
                <w:lang w:eastAsia="en-GB"/>
              </w:rPr>
              <w:t>Does the KW have a stimulus button?</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autoSpaceDE w:val="0"/>
              <w:autoSpaceDN w:val="0"/>
              <w:adjustRightInd w:val="0"/>
              <w:ind w:left="426"/>
              <w:contextualSpacing w:val="0"/>
              <w:rPr>
                <w:rFonts w:eastAsia="Times New Roman" w:cs="Arial"/>
                <w:color w:val="000000"/>
                <w:sz w:val="20"/>
                <w:szCs w:val="20"/>
                <w:lang w:eastAsia="en-GB"/>
              </w:rPr>
            </w:pPr>
            <w:r w:rsidRPr="005E3880">
              <w:rPr>
                <w:rFonts w:eastAsia="Times New Roman" w:cs="Arial"/>
                <w:color w:val="000000"/>
                <w:sz w:val="20"/>
                <w:szCs w:val="20"/>
                <w:lang w:eastAsia="en-GB"/>
              </w:rPr>
              <w:t>Does the KW have a patient response button?</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r w:rsidR="00D35063" w:rsidRPr="005E3880" w:rsidTr="005E3880">
        <w:trPr>
          <w:jc w:val="center"/>
        </w:trPr>
        <w:tc>
          <w:tcPr>
            <w:tcW w:w="4077" w:type="dxa"/>
          </w:tcPr>
          <w:p w:rsidR="00D35063" w:rsidRPr="005E3880" w:rsidRDefault="00D35063" w:rsidP="00D35063">
            <w:pPr>
              <w:pStyle w:val="ListParagraph"/>
              <w:numPr>
                <w:ilvl w:val="0"/>
                <w:numId w:val="1"/>
              </w:numPr>
              <w:ind w:left="425" w:hanging="357"/>
              <w:contextualSpacing w:val="0"/>
              <w:rPr>
                <w:rFonts w:eastAsia="Times New Roman" w:cs="Arial"/>
                <w:color w:val="000000"/>
                <w:sz w:val="20"/>
                <w:szCs w:val="20"/>
                <w:lang w:eastAsia="en-GB"/>
              </w:rPr>
            </w:pPr>
            <w:r w:rsidRPr="005E3880">
              <w:rPr>
                <w:rFonts w:eastAsia="Times New Roman" w:cs="Arial"/>
                <w:color w:val="000000"/>
                <w:sz w:val="20"/>
                <w:szCs w:val="20"/>
                <w:lang w:eastAsia="en-GB"/>
              </w:rPr>
              <w:t>Can the KW present</w:t>
            </w:r>
            <w:r w:rsidRPr="005E3880">
              <w:rPr>
                <w:rFonts w:cs="Arial"/>
                <w:sz w:val="20"/>
                <w:szCs w:val="20"/>
              </w:rPr>
              <w:t xml:space="preserve"> pulsed tone and </w:t>
            </w:r>
            <w:r w:rsidRPr="005E3880">
              <w:rPr>
                <w:rFonts w:cs="Arial"/>
                <w:sz w:val="20"/>
                <w:szCs w:val="20"/>
              </w:rPr>
              <w:lastRenderedPageBreak/>
              <w:t>continuous tones?</w:t>
            </w:r>
          </w:p>
        </w:tc>
        <w:tc>
          <w:tcPr>
            <w:tcW w:w="709" w:type="dxa"/>
          </w:tcPr>
          <w:p w:rsidR="00D35063" w:rsidRPr="005E3880" w:rsidRDefault="00D35063" w:rsidP="005E3880">
            <w:pPr>
              <w:pStyle w:val="ListParagraph"/>
              <w:autoSpaceDE w:val="0"/>
              <w:autoSpaceDN w:val="0"/>
              <w:adjustRightInd w:val="0"/>
              <w:ind w:left="0"/>
              <w:contextualSpacing w:val="0"/>
              <w:jc w:val="center"/>
              <w:rPr>
                <w:rFonts w:cs="Arial"/>
                <w:b/>
                <w:bCs/>
                <w:sz w:val="20"/>
                <w:szCs w:val="20"/>
              </w:rPr>
            </w:pPr>
            <w:r w:rsidRPr="005E3880">
              <w:rPr>
                <w:rFonts w:cs="Arial"/>
                <w:bCs/>
                <w:sz w:val="20"/>
                <w:szCs w:val="20"/>
              </w:rPr>
              <w:lastRenderedPageBreak/>
              <w:t>√</w:t>
            </w:r>
          </w:p>
        </w:tc>
        <w:tc>
          <w:tcPr>
            <w:tcW w:w="709" w:type="dxa"/>
          </w:tcPr>
          <w:p w:rsidR="00D35063" w:rsidRPr="005E3880" w:rsidRDefault="00D35063" w:rsidP="005E3880">
            <w:pPr>
              <w:pStyle w:val="ListParagraph"/>
              <w:autoSpaceDE w:val="0"/>
              <w:autoSpaceDN w:val="0"/>
              <w:adjustRightInd w:val="0"/>
              <w:ind w:left="0"/>
              <w:contextualSpacing w:val="0"/>
              <w:rPr>
                <w:rFonts w:cs="Arial"/>
                <w:b/>
                <w:bCs/>
                <w:sz w:val="20"/>
                <w:szCs w:val="20"/>
              </w:rPr>
            </w:pPr>
          </w:p>
        </w:tc>
        <w:tc>
          <w:tcPr>
            <w:tcW w:w="3747" w:type="dxa"/>
          </w:tcPr>
          <w:p w:rsidR="00D35063" w:rsidRPr="005E3880" w:rsidRDefault="00D35063" w:rsidP="005E3880">
            <w:pPr>
              <w:pStyle w:val="ListParagraph"/>
              <w:autoSpaceDE w:val="0"/>
              <w:autoSpaceDN w:val="0"/>
              <w:adjustRightInd w:val="0"/>
              <w:ind w:left="0"/>
              <w:contextualSpacing w:val="0"/>
              <w:rPr>
                <w:rFonts w:cs="Arial"/>
                <w:bCs/>
                <w:sz w:val="20"/>
                <w:szCs w:val="20"/>
              </w:rPr>
            </w:pPr>
            <w:r w:rsidRPr="005E3880">
              <w:rPr>
                <w:rFonts w:cs="Arial"/>
                <w:bCs/>
                <w:sz w:val="20"/>
                <w:szCs w:val="20"/>
              </w:rPr>
              <w:t>Specifications and observed</w:t>
            </w:r>
          </w:p>
        </w:tc>
      </w:tr>
    </w:tbl>
    <w:p w:rsidR="00D35063" w:rsidRPr="005E3880" w:rsidRDefault="00D35063" w:rsidP="00D35063">
      <w:pPr>
        <w:pStyle w:val="ListParagraph"/>
        <w:ind w:left="426"/>
        <w:rPr>
          <w:rFonts w:cs="Arial"/>
        </w:rPr>
      </w:pPr>
    </w:p>
    <w:p w:rsidR="00AC416D" w:rsidRDefault="00AC416D">
      <w:pPr>
        <w:rPr>
          <w:lang w:val="en-ZA"/>
        </w:rPr>
      </w:pPr>
    </w:p>
    <w:p w:rsidR="008C0168" w:rsidRPr="005E3880" w:rsidRDefault="008C0168" w:rsidP="008C0168">
      <w:pPr>
        <w:tabs>
          <w:tab w:val="right" w:pos="14805"/>
        </w:tabs>
        <w:autoSpaceDE w:val="0"/>
        <w:autoSpaceDN w:val="0"/>
        <w:adjustRightInd w:val="0"/>
        <w:spacing w:line="240" w:lineRule="auto"/>
        <w:rPr>
          <w:rFonts w:ascii="Times New Roman" w:hAnsi="Times New Roman" w:cs="Times New Roman"/>
          <w:b/>
          <w:bCs/>
          <w:sz w:val="24"/>
          <w:szCs w:val="24"/>
        </w:rPr>
      </w:pPr>
      <w:r w:rsidRPr="005E3880">
        <w:rPr>
          <w:rFonts w:ascii="Times New Roman" w:hAnsi="Times New Roman" w:cs="Times New Roman"/>
          <w:b/>
          <w:bCs/>
          <w:sz w:val="24"/>
          <w:szCs w:val="24"/>
        </w:rPr>
        <w:t>Table 2 Reference values for frequencies and sound pressure levels, for insert earphones as specified in ISO 389-2, in an acoustic coupler that complies with IEC 60318-5 (Source SANS 10154-1 Table 2)</w:t>
      </w:r>
    </w:p>
    <w:tbl>
      <w:tblPr>
        <w:tblStyle w:val="TableGrid"/>
        <w:tblW w:w="0" w:type="auto"/>
        <w:jc w:val="center"/>
        <w:tblLook w:val="04A0" w:firstRow="1" w:lastRow="0" w:firstColumn="1" w:lastColumn="0" w:noHBand="0" w:noVBand="1"/>
      </w:tblPr>
      <w:tblGrid>
        <w:gridCol w:w="1612"/>
        <w:gridCol w:w="1898"/>
        <w:gridCol w:w="2509"/>
        <w:gridCol w:w="2249"/>
      </w:tblGrid>
      <w:tr w:rsidR="008C0168" w:rsidRPr="00C8448A" w:rsidTr="005E3880">
        <w:trPr>
          <w:trHeight w:val="964"/>
          <w:jc w:val="center"/>
        </w:trPr>
        <w:tc>
          <w:tcPr>
            <w:tcW w:w="1612"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Frequency</w:t>
            </w:r>
          </w:p>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Setting</w:t>
            </w:r>
          </w:p>
          <w:p w:rsidR="008C0168" w:rsidRPr="00C8448A" w:rsidRDefault="008C0168" w:rsidP="005E3880">
            <w:pPr>
              <w:autoSpaceDE w:val="0"/>
              <w:autoSpaceDN w:val="0"/>
              <w:adjustRightInd w:val="0"/>
              <w:jc w:val="center"/>
              <w:rPr>
                <w:rFonts w:cs="Arial"/>
                <w:b/>
                <w:bCs/>
                <w:sz w:val="18"/>
                <w:szCs w:val="18"/>
              </w:rPr>
            </w:pPr>
            <w:r>
              <w:rPr>
                <w:rFonts w:cs="Arial"/>
                <w:b/>
                <w:bCs/>
                <w:sz w:val="18"/>
                <w:szCs w:val="18"/>
              </w:rPr>
              <w:t>(</w:t>
            </w:r>
            <w:r w:rsidRPr="00C8448A">
              <w:rPr>
                <w:rFonts w:cs="Arial"/>
                <w:b/>
                <w:bCs/>
                <w:sz w:val="18"/>
                <w:szCs w:val="18"/>
              </w:rPr>
              <w:t>Hz</w:t>
            </w:r>
            <w:r>
              <w:rPr>
                <w:rFonts w:cs="Arial"/>
                <w:b/>
                <w:bCs/>
                <w:sz w:val="18"/>
                <w:szCs w:val="18"/>
              </w:rPr>
              <w:t>)</w:t>
            </w:r>
          </w:p>
        </w:tc>
        <w:tc>
          <w:tcPr>
            <w:tcW w:w="1898"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Permissible range</w:t>
            </w:r>
          </w:p>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of frequencies</w:t>
            </w:r>
          </w:p>
          <w:p w:rsidR="008C0168" w:rsidRPr="00C8448A" w:rsidRDefault="008C0168" w:rsidP="005E3880">
            <w:pPr>
              <w:autoSpaceDE w:val="0"/>
              <w:autoSpaceDN w:val="0"/>
              <w:adjustRightInd w:val="0"/>
              <w:jc w:val="center"/>
              <w:rPr>
                <w:rFonts w:cs="Arial"/>
                <w:b/>
                <w:bCs/>
                <w:sz w:val="18"/>
                <w:szCs w:val="18"/>
              </w:rPr>
            </w:pPr>
            <w:r>
              <w:rPr>
                <w:rFonts w:cs="Arial"/>
                <w:b/>
                <w:bCs/>
                <w:sz w:val="18"/>
                <w:szCs w:val="18"/>
              </w:rPr>
              <w:t>(</w:t>
            </w:r>
            <w:r w:rsidRPr="00C8448A">
              <w:rPr>
                <w:rFonts w:cs="Arial"/>
                <w:b/>
                <w:bCs/>
                <w:sz w:val="18"/>
                <w:szCs w:val="18"/>
              </w:rPr>
              <w:t>Hz</w:t>
            </w:r>
            <w:r>
              <w:rPr>
                <w:rFonts w:cs="Arial"/>
                <w:b/>
                <w:bCs/>
                <w:sz w:val="18"/>
                <w:szCs w:val="18"/>
              </w:rPr>
              <w:t>)</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Nominal sound pressure</w:t>
            </w:r>
          </w:p>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level at a setting of 70 dB</w:t>
            </w:r>
          </w:p>
          <w:p w:rsidR="008C0168" w:rsidRPr="00C8448A" w:rsidRDefault="008C0168" w:rsidP="005E3880">
            <w:pPr>
              <w:autoSpaceDE w:val="0"/>
              <w:autoSpaceDN w:val="0"/>
              <w:adjustRightInd w:val="0"/>
              <w:jc w:val="center"/>
              <w:rPr>
                <w:rFonts w:cs="Arial"/>
                <w:b/>
                <w:bCs/>
                <w:sz w:val="18"/>
                <w:szCs w:val="18"/>
              </w:rPr>
            </w:pPr>
            <w:r>
              <w:rPr>
                <w:rFonts w:cs="Arial"/>
                <w:b/>
                <w:sz w:val="18"/>
                <w:szCs w:val="18"/>
              </w:rPr>
              <w:t>(</w:t>
            </w:r>
            <w:r w:rsidRPr="00C8448A">
              <w:rPr>
                <w:rFonts w:cs="Arial"/>
                <w:b/>
                <w:sz w:val="18"/>
                <w:szCs w:val="18"/>
              </w:rPr>
              <w:t>dB</w:t>
            </w:r>
            <w:r>
              <w:rPr>
                <w:rFonts w:cs="Arial"/>
                <w:b/>
                <w:sz w:val="18"/>
                <w:szCs w:val="18"/>
              </w:rPr>
              <w:t>)</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Permissible range of</w:t>
            </w:r>
          </w:p>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sound pressure levels</w:t>
            </w:r>
          </w:p>
          <w:p w:rsidR="008C0168" w:rsidRPr="00C8448A" w:rsidRDefault="008C0168" w:rsidP="005E3880">
            <w:pPr>
              <w:autoSpaceDE w:val="0"/>
              <w:autoSpaceDN w:val="0"/>
              <w:adjustRightInd w:val="0"/>
              <w:jc w:val="center"/>
              <w:rPr>
                <w:rFonts w:cs="Arial"/>
                <w:b/>
                <w:bCs/>
                <w:sz w:val="18"/>
                <w:szCs w:val="18"/>
              </w:rPr>
            </w:pPr>
            <w:r w:rsidRPr="00C8448A">
              <w:rPr>
                <w:rFonts w:cs="Arial"/>
                <w:b/>
                <w:bCs/>
                <w:sz w:val="18"/>
                <w:szCs w:val="18"/>
              </w:rPr>
              <w:t>at a setting of 70 dB</w:t>
            </w:r>
          </w:p>
          <w:p w:rsidR="008C0168" w:rsidRPr="00C8448A" w:rsidRDefault="008C0168" w:rsidP="005E3880">
            <w:pPr>
              <w:autoSpaceDE w:val="0"/>
              <w:autoSpaceDN w:val="0"/>
              <w:adjustRightInd w:val="0"/>
              <w:jc w:val="center"/>
              <w:rPr>
                <w:rFonts w:cs="Arial"/>
                <w:b/>
                <w:bCs/>
                <w:sz w:val="18"/>
                <w:szCs w:val="18"/>
              </w:rPr>
            </w:pPr>
            <w:r>
              <w:rPr>
                <w:rFonts w:cs="Arial"/>
                <w:sz w:val="18"/>
                <w:szCs w:val="18"/>
              </w:rPr>
              <w:t>(</w:t>
            </w:r>
            <w:r w:rsidRPr="004F4356">
              <w:rPr>
                <w:rFonts w:cs="Arial"/>
                <w:b/>
                <w:sz w:val="18"/>
                <w:szCs w:val="18"/>
              </w:rPr>
              <w:t>dB</w:t>
            </w:r>
            <w:r>
              <w:rPr>
                <w:rFonts w:cs="Arial"/>
                <w:sz w:val="18"/>
                <w:szCs w:val="18"/>
              </w:rPr>
              <w:t>)</w:t>
            </w:r>
          </w:p>
        </w:tc>
      </w:tr>
      <w:tr w:rsidR="008C0168" w:rsidRPr="00C8448A" w:rsidTr="005E3880">
        <w:trPr>
          <w:trHeight w:val="271"/>
          <w:jc w:val="center"/>
        </w:trPr>
        <w:tc>
          <w:tcPr>
            <w:tcW w:w="1612"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250</w:t>
            </w:r>
          </w:p>
        </w:tc>
        <w:tc>
          <w:tcPr>
            <w:tcW w:w="1898" w:type="dxa"/>
            <w:vAlign w:val="center"/>
          </w:tcPr>
          <w:p w:rsidR="008C0168" w:rsidRPr="00C8448A" w:rsidRDefault="008C0168" w:rsidP="005E3880">
            <w:pPr>
              <w:autoSpaceDE w:val="0"/>
              <w:autoSpaceDN w:val="0"/>
              <w:adjustRightInd w:val="0"/>
              <w:jc w:val="center"/>
              <w:rPr>
                <w:rFonts w:cs="Arial"/>
                <w:sz w:val="18"/>
                <w:szCs w:val="18"/>
              </w:rPr>
            </w:pPr>
            <w:r w:rsidRPr="00C8448A">
              <w:rPr>
                <w:rFonts w:cs="Arial"/>
                <w:sz w:val="18"/>
                <w:szCs w:val="18"/>
              </w:rPr>
              <w:t>242 – 258</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84,0</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81,0 </w:t>
            </w:r>
            <w:r>
              <w:rPr>
                <w:rFonts w:cs="Arial"/>
                <w:sz w:val="18"/>
                <w:szCs w:val="18"/>
              </w:rPr>
              <w:t>–</w:t>
            </w:r>
            <w:r w:rsidRPr="00C8448A">
              <w:rPr>
                <w:rFonts w:cs="Arial"/>
                <w:sz w:val="18"/>
                <w:szCs w:val="18"/>
              </w:rPr>
              <w:t xml:space="preserve"> 87,0</w:t>
            </w:r>
          </w:p>
        </w:tc>
      </w:tr>
      <w:tr w:rsidR="008C0168" w:rsidRPr="00C8448A" w:rsidTr="005E3880">
        <w:trPr>
          <w:trHeight w:val="271"/>
          <w:jc w:val="center"/>
        </w:trPr>
        <w:tc>
          <w:tcPr>
            <w:tcW w:w="1612"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500</w:t>
            </w:r>
          </w:p>
        </w:tc>
        <w:tc>
          <w:tcPr>
            <w:tcW w:w="1898"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485 – 515</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75,5</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72,5 </w:t>
            </w:r>
            <w:r>
              <w:rPr>
                <w:rFonts w:cs="Arial"/>
                <w:sz w:val="18"/>
                <w:szCs w:val="18"/>
              </w:rPr>
              <w:t>–</w:t>
            </w:r>
            <w:r w:rsidRPr="00C8448A">
              <w:rPr>
                <w:rFonts w:cs="Arial"/>
                <w:sz w:val="18"/>
                <w:szCs w:val="18"/>
              </w:rPr>
              <w:t xml:space="preserve"> 78,5</w:t>
            </w:r>
          </w:p>
        </w:tc>
      </w:tr>
      <w:tr w:rsidR="008C0168" w:rsidRPr="00C8448A" w:rsidTr="005E3880">
        <w:trPr>
          <w:trHeight w:val="271"/>
          <w:jc w:val="center"/>
        </w:trPr>
        <w:tc>
          <w:tcPr>
            <w:tcW w:w="1612"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1 000</w:t>
            </w:r>
          </w:p>
        </w:tc>
        <w:tc>
          <w:tcPr>
            <w:tcW w:w="1898"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970 </w:t>
            </w:r>
            <w:r>
              <w:rPr>
                <w:rFonts w:cs="Arial"/>
                <w:sz w:val="18"/>
                <w:szCs w:val="18"/>
              </w:rPr>
              <w:t>–</w:t>
            </w:r>
            <w:r w:rsidRPr="00C8448A">
              <w:rPr>
                <w:rFonts w:cs="Arial"/>
                <w:sz w:val="18"/>
                <w:szCs w:val="18"/>
              </w:rPr>
              <w:t xml:space="preserve"> 1 030</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70,0</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67,0 </w:t>
            </w:r>
            <w:r>
              <w:rPr>
                <w:rFonts w:cs="Arial"/>
                <w:sz w:val="18"/>
                <w:szCs w:val="18"/>
              </w:rPr>
              <w:t>–</w:t>
            </w:r>
            <w:r w:rsidRPr="00C8448A">
              <w:rPr>
                <w:rFonts w:cs="Arial"/>
                <w:sz w:val="18"/>
                <w:szCs w:val="18"/>
              </w:rPr>
              <w:t xml:space="preserve"> 73,0</w:t>
            </w:r>
          </w:p>
        </w:tc>
      </w:tr>
      <w:tr w:rsidR="008C0168" w:rsidRPr="00C8448A" w:rsidTr="005E3880">
        <w:trPr>
          <w:trHeight w:val="286"/>
          <w:jc w:val="center"/>
        </w:trPr>
        <w:tc>
          <w:tcPr>
            <w:tcW w:w="1612" w:type="dxa"/>
            <w:vAlign w:val="center"/>
          </w:tcPr>
          <w:p w:rsidR="008C0168" w:rsidRPr="00C8448A" w:rsidRDefault="008C0168" w:rsidP="005E3880">
            <w:pPr>
              <w:autoSpaceDE w:val="0"/>
              <w:autoSpaceDN w:val="0"/>
              <w:adjustRightInd w:val="0"/>
              <w:jc w:val="center"/>
              <w:rPr>
                <w:rFonts w:cs="Arial"/>
                <w:sz w:val="18"/>
                <w:szCs w:val="18"/>
              </w:rPr>
            </w:pPr>
            <w:r w:rsidRPr="00C8448A">
              <w:rPr>
                <w:rFonts w:cs="Arial"/>
                <w:sz w:val="18"/>
                <w:szCs w:val="18"/>
              </w:rPr>
              <w:t>2 000</w:t>
            </w:r>
          </w:p>
        </w:tc>
        <w:tc>
          <w:tcPr>
            <w:tcW w:w="1898"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1 940 </w:t>
            </w:r>
            <w:r>
              <w:rPr>
                <w:rFonts w:cs="Arial"/>
                <w:sz w:val="18"/>
                <w:szCs w:val="18"/>
              </w:rPr>
              <w:t>–</w:t>
            </w:r>
            <w:r w:rsidRPr="00C8448A">
              <w:rPr>
                <w:rFonts w:cs="Arial"/>
                <w:sz w:val="18"/>
                <w:szCs w:val="18"/>
              </w:rPr>
              <w:t xml:space="preserve"> 2 060</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73,0</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70,0 </w:t>
            </w:r>
            <w:r>
              <w:rPr>
                <w:rFonts w:cs="Arial"/>
                <w:sz w:val="18"/>
                <w:szCs w:val="18"/>
              </w:rPr>
              <w:t>–</w:t>
            </w:r>
            <w:r w:rsidRPr="00C8448A">
              <w:rPr>
                <w:rFonts w:cs="Arial"/>
                <w:sz w:val="18"/>
                <w:szCs w:val="18"/>
              </w:rPr>
              <w:t xml:space="preserve"> 76,0</w:t>
            </w:r>
          </w:p>
        </w:tc>
      </w:tr>
      <w:tr w:rsidR="008C0168" w:rsidRPr="00C8448A" w:rsidTr="005E3880">
        <w:trPr>
          <w:trHeight w:val="271"/>
          <w:jc w:val="center"/>
        </w:trPr>
        <w:tc>
          <w:tcPr>
            <w:tcW w:w="1612" w:type="dxa"/>
            <w:vAlign w:val="center"/>
          </w:tcPr>
          <w:p w:rsidR="008C0168" w:rsidRPr="00C8448A" w:rsidRDefault="008C0168" w:rsidP="005E3880">
            <w:pPr>
              <w:autoSpaceDE w:val="0"/>
              <w:autoSpaceDN w:val="0"/>
              <w:adjustRightInd w:val="0"/>
              <w:jc w:val="center"/>
              <w:rPr>
                <w:rFonts w:cs="Arial"/>
                <w:sz w:val="18"/>
                <w:szCs w:val="18"/>
              </w:rPr>
            </w:pPr>
            <w:r w:rsidRPr="00C8448A">
              <w:rPr>
                <w:rFonts w:cs="Arial"/>
                <w:sz w:val="18"/>
                <w:szCs w:val="18"/>
              </w:rPr>
              <w:t>3 000</w:t>
            </w:r>
          </w:p>
        </w:tc>
        <w:tc>
          <w:tcPr>
            <w:tcW w:w="1898"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2 910 </w:t>
            </w:r>
            <w:r>
              <w:rPr>
                <w:rFonts w:cs="Arial"/>
                <w:sz w:val="18"/>
                <w:szCs w:val="18"/>
              </w:rPr>
              <w:t>–</w:t>
            </w:r>
            <w:r w:rsidRPr="00C8448A">
              <w:rPr>
                <w:rFonts w:cs="Arial"/>
                <w:sz w:val="18"/>
                <w:szCs w:val="18"/>
              </w:rPr>
              <w:t xml:space="preserve"> 3 090</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73,5</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70,5 </w:t>
            </w:r>
            <w:r>
              <w:rPr>
                <w:rFonts w:cs="Arial"/>
                <w:sz w:val="18"/>
                <w:szCs w:val="18"/>
              </w:rPr>
              <w:t>–</w:t>
            </w:r>
            <w:r w:rsidRPr="00C8448A">
              <w:rPr>
                <w:rFonts w:cs="Arial"/>
                <w:sz w:val="18"/>
                <w:szCs w:val="18"/>
              </w:rPr>
              <w:t xml:space="preserve"> 76,5</w:t>
            </w:r>
          </w:p>
        </w:tc>
      </w:tr>
      <w:tr w:rsidR="008C0168" w:rsidRPr="00C8448A" w:rsidTr="005E3880">
        <w:trPr>
          <w:trHeight w:val="271"/>
          <w:jc w:val="center"/>
        </w:trPr>
        <w:tc>
          <w:tcPr>
            <w:tcW w:w="1612" w:type="dxa"/>
            <w:vAlign w:val="center"/>
          </w:tcPr>
          <w:p w:rsidR="008C0168" w:rsidRPr="00C8448A" w:rsidRDefault="008C0168" w:rsidP="005E3880">
            <w:pPr>
              <w:autoSpaceDE w:val="0"/>
              <w:autoSpaceDN w:val="0"/>
              <w:adjustRightInd w:val="0"/>
              <w:jc w:val="center"/>
              <w:rPr>
                <w:rFonts w:cs="Arial"/>
                <w:sz w:val="18"/>
                <w:szCs w:val="18"/>
              </w:rPr>
            </w:pPr>
            <w:r w:rsidRPr="00C8448A">
              <w:rPr>
                <w:rFonts w:cs="Arial"/>
                <w:sz w:val="18"/>
                <w:szCs w:val="18"/>
              </w:rPr>
              <w:t>4 000</w:t>
            </w:r>
          </w:p>
        </w:tc>
        <w:tc>
          <w:tcPr>
            <w:tcW w:w="1898"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3 880 </w:t>
            </w:r>
            <w:r>
              <w:rPr>
                <w:rFonts w:cs="Arial"/>
                <w:sz w:val="18"/>
                <w:szCs w:val="18"/>
              </w:rPr>
              <w:t>–</w:t>
            </w:r>
            <w:r w:rsidRPr="00C8448A">
              <w:rPr>
                <w:rFonts w:cs="Arial"/>
                <w:sz w:val="18"/>
                <w:szCs w:val="18"/>
              </w:rPr>
              <w:t xml:space="preserve"> 4 120</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75,5</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72,5 </w:t>
            </w:r>
            <w:r>
              <w:rPr>
                <w:rFonts w:cs="Arial"/>
                <w:sz w:val="18"/>
                <w:szCs w:val="18"/>
              </w:rPr>
              <w:t>–</w:t>
            </w:r>
            <w:r w:rsidRPr="00C8448A">
              <w:rPr>
                <w:rFonts w:cs="Arial"/>
                <w:sz w:val="18"/>
                <w:szCs w:val="18"/>
              </w:rPr>
              <w:t xml:space="preserve"> 78,5</w:t>
            </w:r>
          </w:p>
        </w:tc>
      </w:tr>
      <w:tr w:rsidR="008C0168" w:rsidRPr="00C8448A" w:rsidTr="005E3880">
        <w:trPr>
          <w:trHeight w:val="271"/>
          <w:jc w:val="center"/>
        </w:trPr>
        <w:tc>
          <w:tcPr>
            <w:tcW w:w="1612" w:type="dxa"/>
            <w:vAlign w:val="center"/>
          </w:tcPr>
          <w:p w:rsidR="008C0168" w:rsidRPr="00C8448A" w:rsidRDefault="008C0168" w:rsidP="005E3880">
            <w:pPr>
              <w:autoSpaceDE w:val="0"/>
              <w:autoSpaceDN w:val="0"/>
              <w:adjustRightInd w:val="0"/>
              <w:jc w:val="center"/>
              <w:rPr>
                <w:rFonts w:cs="Arial"/>
                <w:sz w:val="18"/>
                <w:szCs w:val="18"/>
              </w:rPr>
            </w:pPr>
            <w:r w:rsidRPr="00C8448A">
              <w:rPr>
                <w:rFonts w:cs="Arial"/>
                <w:sz w:val="18"/>
                <w:szCs w:val="18"/>
              </w:rPr>
              <w:t>6 000</w:t>
            </w:r>
          </w:p>
        </w:tc>
        <w:tc>
          <w:tcPr>
            <w:tcW w:w="1898"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5 820 </w:t>
            </w:r>
            <w:r>
              <w:rPr>
                <w:rFonts w:cs="Arial"/>
                <w:sz w:val="18"/>
                <w:szCs w:val="18"/>
              </w:rPr>
              <w:t>–</w:t>
            </w:r>
            <w:r w:rsidRPr="00C8448A">
              <w:rPr>
                <w:rFonts w:cs="Arial"/>
                <w:sz w:val="18"/>
                <w:szCs w:val="18"/>
              </w:rPr>
              <w:t xml:space="preserve"> 6 180</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72,0</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67,0 </w:t>
            </w:r>
            <w:r>
              <w:rPr>
                <w:rFonts w:cs="Arial"/>
                <w:sz w:val="18"/>
                <w:szCs w:val="18"/>
              </w:rPr>
              <w:t>–</w:t>
            </w:r>
            <w:r w:rsidRPr="00C8448A">
              <w:rPr>
                <w:rFonts w:cs="Arial"/>
                <w:sz w:val="18"/>
                <w:szCs w:val="18"/>
              </w:rPr>
              <w:t xml:space="preserve"> 77,0</w:t>
            </w:r>
          </w:p>
        </w:tc>
      </w:tr>
      <w:tr w:rsidR="008C0168" w:rsidRPr="00C8448A" w:rsidTr="005E3880">
        <w:trPr>
          <w:trHeight w:val="286"/>
          <w:jc w:val="center"/>
        </w:trPr>
        <w:tc>
          <w:tcPr>
            <w:tcW w:w="1612" w:type="dxa"/>
            <w:vAlign w:val="center"/>
          </w:tcPr>
          <w:p w:rsidR="008C0168" w:rsidRPr="00C8448A" w:rsidRDefault="008C0168" w:rsidP="005E3880">
            <w:pPr>
              <w:autoSpaceDE w:val="0"/>
              <w:autoSpaceDN w:val="0"/>
              <w:adjustRightInd w:val="0"/>
              <w:jc w:val="center"/>
              <w:rPr>
                <w:rFonts w:cs="Arial"/>
                <w:sz w:val="18"/>
                <w:szCs w:val="18"/>
              </w:rPr>
            </w:pPr>
            <w:r w:rsidRPr="00C8448A">
              <w:rPr>
                <w:rFonts w:cs="Arial"/>
                <w:sz w:val="18"/>
                <w:szCs w:val="18"/>
              </w:rPr>
              <w:t>8 000</w:t>
            </w:r>
          </w:p>
        </w:tc>
        <w:tc>
          <w:tcPr>
            <w:tcW w:w="1898"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7 760 </w:t>
            </w:r>
            <w:r>
              <w:rPr>
                <w:rFonts w:cs="Arial"/>
                <w:sz w:val="18"/>
                <w:szCs w:val="18"/>
              </w:rPr>
              <w:t>–</w:t>
            </w:r>
            <w:r w:rsidRPr="00C8448A">
              <w:rPr>
                <w:rFonts w:cs="Arial"/>
                <w:sz w:val="18"/>
                <w:szCs w:val="18"/>
              </w:rPr>
              <w:t xml:space="preserve"> 8 240</w:t>
            </w:r>
          </w:p>
        </w:tc>
        <w:tc>
          <w:tcPr>
            <w:tcW w:w="250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70,0</w:t>
            </w:r>
          </w:p>
        </w:tc>
        <w:tc>
          <w:tcPr>
            <w:tcW w:w="2249" w:type="dxa"/>
            <w:vAlign w:val="center"/>
          </w:tcPr>
          <w:p w:rsidR="008C0168" w:rsidRPr="00C8448A" w:rsidRDefault="008C0168" w:rsidP="005E3880">
            <w:pPr>
              <w:autoSpaceDE w:val="0"/>
              <w:autoSpaceDN w:val="0"/>
              <w:adjustRightInd w:val="0"/>
              <w:jc w:val="center"/>
              <w:rPr>
                <w:rFonts w:cs="Arial"/>
                <w:b/>
                <w:bCs/>
                <w:sz w:val="18"/>
                <w:szCs w:val="18"/>
              </w:rPr>
            </w:pPr>
            <w:r w:rsidRPr="00C8448A">
              <w:rPr>
                <w:rFonts w:cs="Arial"/>
                <w:sz w:val="18"/>
                <w:szCs w:val="18"/>
              </w:rPr>
              <w:t xml:space="preserve">65,0 </w:t>
            </w:r>
            <w:r>
              <w:rPr>
                <w:rFonts w:cs="Arial"/>
                <w:sz w:val="18"/>
                <w:szCs w:val="18"/>
              </w:rPr>
              <w:t>–</w:t>
            </w:r>
            <w:r w:rsidRPr="00C8448A">
              <w:rPr>
                <w:rFonts w:cs="Arial"/>
                <w:sz w:val="18"/>
                <w:szCs w:val="18"/>
              </w:rPr>
              <w:t xml:space="preserve"> 75,0</w:t>
            </w:r>
          </w:p>
        </w:tc>
      </w:tr>
    </w:tbl>
    <w:p w:rsidR="008C0168" w:rsidRDefault="008C0168" w:rsidP="008C0168">
      <w:pPr>
        <w:autoSpaceDE w:val="0"/>
        <w:autoSpaceDN w:val="0"/>
        <w:adjustRightInd w:val="0"/>
        <w:rPr>
          <w:rFonts w:cs="Arial"/>
          <w:sz w:val="24"/>
          <w:szCs w:val="24"/>
        </w:rPr>
      </w:pPr>
    </w:p>
    <w:p w:rsidR="002A0347" w:rsidRDefault="002A0347" w:rsidP="008C0168">
      <w:pPr>
        <w:autoSpaceDE w:val="0"/>
        <w:autoSpaceDN w:val="0"/>
        <w:adjustRightInd w:val="0"/>
        <w:rPr>
          <w:rFonts w:cs="Arial"/>
          <w:sz w:val="24"/>
          <w:szCs w:val="24"/>
        </w:rPr>
      </w:pPr>
    </w:p>
    <w:p w:rsidR="002A0347" w:rsidRPr="005E3880" w:rsidRDefault="002A0347" w:rsidP="002A0347">
      <w:pPr>
        <w:pStyle w:val="ListParagraph"/>
        <w:autoSpaceDE w:val="0"/>
        <w:autoSpaceDN w:val="0"/>
        <w:adjustRightInd w:val="0"/>
        <w:ind w:left="426"/>
        <w:rPr>
          <w:rFonts w:ascii="Times New Roman" w:hAnsi="Times New Roman" w:cs="Times New Roman"/>
          <w:b/>
          <w:bCs/>
          <w:sz w:val="24"/>
          <w:szCs w:val="24"/>
        </w:rPr>
      </w:pPr>
      <w:r w:rsidRPr="005E3880">
        <w:rPr>
          <w:rFonts w:ascii="Times New Roman" w:hAnsi="Times New Roman" w:cs="Times New Roman"/>
          <w:b/>
          <w:color w:val="000000"/>
          <w:sz w:val="24"/>
          <w:szCs w:val="24"/>
        </w:rPr>
        <w:t xml:space="preserve">Table 4 </w:t>
      </w:r>
      <w:r w:rsidRPr="005E3880">
        <w:rPr>
          <w:rFonts w:ascii="Times New Roman" w:hAnsi="Times New Roman" w:cs="Times New Roman"/>
          <w:b/>
          <w:bCs/>
          <w:sz w:val="24"/>
          <w:szCs w:val="24"/>
        </w:rPr>
        <w:t xml:space="preserve">The </w:t>
      </w:r>
      <w:proofErr w:type="spellStart"/>
      <w:r w:rsidRPr="005E3880">
        <w:rPr>
          <w:rFonts w:ascii="Times New Roman" w:hAnsi="Times New Roman" w:cs="Times New Roman"/>
          <w:b/>
          <w:bCs/>
          <w:sz w:val="24"/>
          <w:szCs w:val="24"/>
        </w:rPr>
        <w:t>Kuduwave</w:t>
      </w:r>
      <w:proofErr w:type="spellEnd"/>
      <w:r w:rsidRPr="005E3880">
        <w:rPr>
          <w:rFonts w:ascii="Times New Roman" w:hAnsi="Times New Roman" w:cs="Times New Roman"/>
          <w:b/>
          <w:bCs/>
          <w:sz w:val="24"/>
          <w:szCs w:val="24"/>
        </w:rPr>
        <w:t xml:space="preserve"> (KW) evaluated against the calibration requirements</w:t>
      </w:r>
    </w:p>
    <w:tbl>
      <w:tblPr>
        <w:tblStyle w:val="TableGrid"/>
        <w:tblW w:w="0" w:type="auto"/>
        <w:tblCellMar>
          <w:top w:w="28" w:type="dxa"/>
          <w:bottom w:w="28" w:type="dxa"/>
        </w:tblCellMar>
        <w:tblLook w:val="04A0" w:firstRow="1" w:lastRow="0" w:firstColumn="1" w:lastColumn="0" w:noHBand="0" w:noVBand="1"/>
      </w:tblPr>
      <w:tblGrid>
        <w:gridCol w:w="3794"/>
        <w:gridCol w:w="992"/>
        <w:gridCol w:w="1134"/>
        <w:gridCol w:w="3322"/>
      </w:tblGrid>
      <w:tr w:rsidR="002A0347" w:rsidRPr="00C8448A" w:rsidTr="005E3880">
        <w:tc>
          <w:tcPr>
            <w:tcW w:w="3794" w:type="dxa"/>
            <w:vAlign w:val="center"/>
          </w:tcPr>
          <w:p w:rsidR="002A0347" w:rsidRPr="005E3880" w:rsidRDefault="002A0347" w:rsidP="005E3880">
            <w:pPr>
              <w:jc w:val="center"/>
              <w:rPr>
                <w:rFonts w:cs="Arial"/>
                <w:b/>
                <w:sz w:val="20"/>
                <w:szCs w:val="20"/>
              </w:rPr>
            </w:pPr>
            <w:r w:rsidRPr="00C73025">
              <w:rPr>
                <w:rFonts w:cs="Arial"/>
                <w:b/>
                <w:bCs/>
                <w:sz w:val="20"/>
                <w:szCs w:val="20"/>
              </w:rPr>
              <w:t>SANS 10154-1:2012</w:t>
            </w:r>
          </w:p>
        </w:tc>
        <w:tc>
          <w:tcPr>
            <w:tcW w:w="2126" w:type="dxa"/>
            <w:gridSpan w:val="2"/>
            <w:vAlign w:val="center"/>
          </w:tcPr>
          <w:p w:rsidR="002A0347" w:rsidRPr="005E3880" w:rsidRDefault="002A0347" w:rsidP="005E3880">
            <w:pPr>
              <w:jc w:val="center"/>
              <w:rPr>
                <w:rFonts w:cs="Arial"/>
                <w:b/>
                <w:sz w:val="20"/>
                <w:szCs w:val="20"/>
              </w:rPr>
            </w:pPr>
            <w:proofErr w:type="spellStart"/>
            <w:r w:rsidRPr="005E3880">
              <w:rPr>
                <w:rFonts w:cs="Arial"/>
                <w:b/>
                <w:sz w:val="20"/>
                <w:szCs w:val="20"/>
              </w:rPr>
              <w:t>Kuduwave</w:t>
            </w:r>
            <w:proofErr w:type="spellEnd"/>
            <w:r w:rsidRPr="005E3880">
              <w:rPr>
                <w:rFonts w:cs="Arial"/>
                <w:b/>
                <w:sz w:val="20"/>
                <w:szCs w:val="20"/>
              </w:rPr>
              <w:t xml:space="preserve"> complies</w:t>
            </w:r>
          </w:p>
        </w:tc>
        <w:tc>
          <w:tcPr>
            <w:tcW w:w="3322" w:type="dxa"/>
            <w:vAlign w:val="center"/>
          </w:tcPr>
          <w:p w:rsidR="002A0347" w:rsidRPr="005E3880" w:rsidRDefault="002A0347" w:rsidP="005E3880">
            <w:pPr>
              <w:jc w:val="center"/>
              <w:rPr>
                <w:rFonts w:cs="Arial"/>
                <w:b/>
                <w:sz w:val="20"/>
                <w:szCs w:val="20"/>
              </w:rPr>
            </w:pPr>
            <w:r w:rsidRPr="005E3880">
              <w:rPr>
                <w:rFonts w:cs="Arial"/>
                <w:b/>
                <w:sz w:val="20"/>
                <w:szCs w:val="20"/>
              </w:rPr>
              <w:t>Evidence</w:t>
            </w:r>
          </w:p>
        </w:tc>
      </w:tr>
      <w:tr w:rsidR="002A0347" w:rsidRPr="00C8448A" w:rsidTr="005E3880">
        <w:tc>
          <w:tcPr>
            <w:tcW w:w="3794" w:type="dxa"/>
          </w:tcPr>
          <w:p w:rsidR="002A0347" w:rsidRPr="00C8448A" w:rsidRDefault="002A0347" w:rsidP="005E3880">
            <w:pPr>
              <w:tabs>
                <w:tab w:val="left" w:pos="735"/>
              </w:tabs>
              <w:rPr>
                <w:rFonts w:cs="Arial"/>
                <w:sz w:val="20"/>
                <w:szCs w:val="20"/>
              </w:rPr>
            </w:pPr>
          </w:p>
        </w:tc>
        <w:tc>
          <w:tcPr>
            <w:tcW w:w="992" w:type="dxa"/>
          </w:tcPr>
          <w:p w:rsidR="002A0347" w:rsidRPr="005E3880" w:rsidRDefault="002A0347" w:rsidP="005E3880">
            <w:pPr>
              <w:jc w:val="center"/>
              <w:rPr>
                <w:rFonts w:cs="Arial"/>
                <w:b/>
                <w:sz w:val="20"/>
                <w:szCs w:val="20"/>
              </w:rPr>
            </w:pPr>
            <w:r w:rsidRPr="005E3880">
              <w:rPr>
                <w:rFonts w:cs="Arial"/>
                <w:b/>
                <w:sz w:val="20"/>
                <w:szCs w:val="20"/>
              </w:rPr>
              <w:t>Yes</w:t>
            </w:r>
          </w:p>
        </w:tc>
        <w:tc>
          <w:tcPr>
            <w:tcW w:w="1134" w:type="dxa"/>
          </w:tcPr>
          <w:p w:rsidR="002A0347" w:rsidRPr="005E3880" w:rsidRDefault="002A0347" w:rsidP="005E3880">
            <w:pPr>
              <w:jc w:val="center"/>
              <w:rPr>
                <w:rFonts w:cs="Arial"/>
                <w:b/>
                <w:sz w:val="20"/>
                <w:szCs w:val="20"/>
              </w:rPr>
            </w:pPr>
            <w:r w:rsidRPr="005E3880">
              <w:rPr>
                <w:rFonts w:cs="Arial"/>
                <w:b/>
                <w:sz w:val="20"/>
                <w:szCs w:val="20"/>
              </w:rPr>
              <w:t>No</w:t>
            </w:r>
          </w:p>
        </w:tc>
        <w:tc>
          <w:tcPr>
            <w:tcW w:w="3322" w:type="dxa"/>
          </w:tcPr>
          <w:p w:rsidR="002A0347" w:rsidRPr="00C8448A" w:rsidRDefault="002A0347" w:rsidP="005E3880">
            <w:pPr>
              <w:rPr>
                <w:rFonts w:cs="Arial"/>
                <w:sz w:val="20"/>
                <w:szCs w:val="20"/>
              </w:rPr>
            </w:pPr>
          </w:p>
        </w:tc>
      </w:tr>
      <w:tr w:rsidR="002A0347" w:rsidRPr="00C8448A" w:rsidTr="005E3880">
        <w:tc>
          <w:tcPr>
            <w:tcW w:w="3794" w:type="dxa"/>
          </w:tcPr>
          <w:p w:rsidR="002A0347" w:rsidRPr="009A5F4D" w:rsidRDefault="002A0347" w:rsidP="002A0347">
            <w:pPr>
              <w:pStyle w:val="ListParagraph"/>
              <w:numPr>
                <w:ilvl w:val="0"/>
                <w:numId w:val="2"/>
              </w:numPr>
              <w:ind w:left="284" w:hanging="284"/>
              <w:contextualSpacing w:val="0"/>
              <w:rPr>
                <w:rFonts w:cs="Arial"/>
                <w:sz w:val="20"/>
                <w:szCs w:val="20"/>
              </w:rPr>
            </w:pPr>
            <w:r w:rsidRPr="009A5F4D">
              <w:rPr>
                <w:rFonts w:cs="Arial"/>
                <w:sz w:val="20"/>
                <w:szCs w:val="20"/>
              </w:rPr>
              <w:t>Does the KW calibration process comply with calibration requirements for ISO389-2 and IEC60318-5?</w:t>
            </w:r>
            <w:r w:rsidRPr="00C8448A">
              <w:rPr>
                <w:rFonts w:cs="Arial"/>
                <w:color w:val="000000"/>
                <w:sz w:val="20"/>
                <w:szCs w:val="20"/>
              </w:rPr>
              <w:t xml:space="preserve"> </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sidRPr="00C952F2">
              <w:rPr>
                <w:rFonts w:cs="Arial"/>
                <w:sz w:val="20"/>
                <w:szCs w:val="20"/>
              </w:rPr>
              <w:t>Accreditation letter from UK</w:t>
            </w:r>
            <w:r>
              <w:rPr>
                <w:rFonts w:cs="Arial"/>
                <w:sz w:val="20"/>
                <w:szCs w:val="20"/>
              </w:rPr>
              <w:t>-</w:t>
            </w:r>
            <w:r w:rsidRPr="00C952F2">
              <w:rPr>
                <w:rFonts w:cs="Arial"/>
                <w:sz w:val="20"/>
                <w:szCs w:val="20"/>
              </w:rPr>
              <w:t>based accreditation company Intertek (affiliated to I</w:t>
            </w:r>
            <w:r>
              <w:rPr>
                <w:rFonts w:cs="Arial"/>
                <w:sz w:val="20"/>
                <w:szCs w:val="20"/>
              </w:rPr>
              <w:t>E</w:t>
            </w:r>
            <w:r w:rsidRPr="00C952F2">
              <w:rPr>
                <w:rFonts w:cs="Arial"/>
                <w:sz w:val="20"/>
                <w:szCs w:val="20"/>
              </w:rPr>
              <w:t>C).</w:t>
            </w:r>
          </w:p>
        </w:tc>
      </w:tr>
      <w:tr w:rsidR="002A0347" w:rsidRPr="00C8448A" w:rsidTr="005E3880">
        <w:tc>
          <w:tcPr>
            <w:tcW w:w="3794" w:type="dxa"/>
          </w:tcPr>
          <w:p w:rsidR="002A0347" w:rsidRPr="009757FF"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757FF">
              <w:rPr>
                <w:rFonts w:cs="Arial"/>
                <w:sz w:val="20"/>
                <w:szCs w:val="20"/>
              </w:rPr>
              <w:t>Is KW calibration done at an organi</w:t>
            </w:r>
            <w:r>
              <w:rPr>
                <w:rFonts w:cs="Arial"/>
                <w:sz w:val="20"/>
                <w:szCs w:val="20"/>
              </w:rPr>
              <w:t>s</w:t>
            </w:r>
            <w:r w:rsidRPr="009757FF">
              <w:rPr>
                <w:rFonts w:cs="Arial"/>
                <w:sz w:val="20"/>
                <w:szCs w:val="20"/>
              </w:rPr>
              <w:t>ation that has personnel with the necessary education, training, technical knowledge and experience for their assigned functions (at least one Registered Professional Engineer, Scientist or Technologist)?</w:t>
            </w:r>
          </w:p>
        </w:tc>
        <w:tc>
          <w:tcPr>
            <w:tcW w:w="992" w:type="dxa"/>
          </w:tcPr>
          <w:p w:rsidR="002A0347" w:rsidRPr="00C8448A" w:rsidRDefault="002A0347" w:rsidP="005E3880">
            <w:pPr>
              <w:autoSpaceDE w:val="0"/>
              <w:autoSpaceDN w:val="0"/>
              <w:adjustRightInd w:val="0"/>
              <w:jc w:val="center"/>
              <w:rPr>
                <w:rFonts w:cs="Arial"/>
                <w:sz w:val="20"/>
                <w:szCs w:val="20"/>
              </w:rPr>
            </w:pPr>
          </w:p>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highlight w:val="yellow"/>
              </w:rPr>
            </w:pPr>
            <w:proofErr w:type="spellStart"/>
            <w:r w:rsidRPr="00996B4F">
              <w:rPr>
                <w:rFonts w:cs="Arial"/>
                <w:sz w:val="20"/>
                <w:szCs w:val="20"/>
              </w:rPr>
              <w:t>Kuduwave</w:t>
            </w:r>
            <w:proofErr w:type="spellEnd"/>
            <w:r w:rsidRPr="00996B4F">
              <w:rPr>
                <w:rFonts w:cs="Arial"/>
                <w:sz w:val="20"/>
                <w:szCs w:val="20"/>
              </w:rPr>
              <w:t xml:space="preserve"> manufa</w:t>
            </w:r>
            <w:r>
              <w:rPr>
                <w:rFonts w:cs="Arial"/>
                <w:sz w:val="20"/>
                <w:szCs w:val="20"/>
              </w:rPr>
              <w:t xml:space="preserve">cturers calibrate the equipment. </w:t>
            </w:r>
            <w:proofErr w:type="gramStart"/>
            <w:r w:rsidRPr="00996B4F">
              <w:rPr>
                <w:rFonts w:cs="Arial"/>
                <w:sz w:val="20"/>
                <w:szCs w:val="20"/>
              </w:rPr>
              <w:t>Staff</w:t>
            </w:r>
            <w:proofErr w:type="gramEnd"/>
            <w:r w:rsidRPr="00996B4F">
              <w:rPr>
                <w:rFonts w:cs="Arial"/>
                <w:sz w:val="20"/>
                <w:szCs w:val="20"/>
              </w:rPr>
              <w:t xml:space="preserve"> comprises </w:t>
            </w:r>
            <w:r>
              <w:rPr>
                <w:rFonts w:cs="Arial"/>
                <w:sz w:val="20"/>
                <w:szCs w:val="20"/>
              </w:rPr>
              <w:t>t</w:t>
            </w:r>
            <w:r w:rsidRPr="00996B4F">
              <w:rPr>
                <w:rFonts w:cs="Arial"/>
                <w:sz w:val="20"/>
                <w:szCs w:val="20"/>
              </w:rPr>
              <w:t>echnologists</w:t>
            </w:r>
            <w:r>
              <w:rPr>
                <w:rFonts w:cs="Arial"/>
                <w:sz w:val="20"/>
                <w:szCs w:val="20"/>
              </w:rPr>
              <w:t>.</w:t>
            </w:r>
          </w:p>
        </w:tc>
      </w:tr>
      <w:tr w:rsidR="002A0347" w:rsidRPr="00C8448A" w:rsidTr="005E3880">
        <w:tc>
          <w:tcPr>
            <w:tcW w:w="3794" w:type="dxa"/>
          </w:tcPr>
          <w:p w:rsidR="002A0347" w:rsidRPr="009A5F4D" w:rsidRDefault="002A0347" w:rsidP="002A0347">
            <w:pPr>
              <w:pStyle w:val="ListParagraph"/>
              <w:numPr>
                <w:ilvl w:val="0"/>
                <w:numId w:val="2"/>
              </w:numPr>
              <w:ind w:left="284" w:hanging="284"/>
              <w:contextualSpacing w:val="0"/>
              <w:rPr>
                <w:rFonts w:cs="Arial"/>
                <w:sz w:val="20"/>
                <w:szCs w:val="20"/>
              </w:rPr>
            </w:pPr>
            <w:r w:rsidRPr="009A5F4D">
              <w:rPr>
                <w:rFonts w:cs="Arial"/>
                <w:sz w:val="20"/>
                <w:szCs w:val="20"/>
              </w:rPr>
              <w:t>Is KW calibration done at an organi</w:t>
            </w:r>
            <w:r>
              <w:rPr>
                <w:rFonts w:cs="Arial"/>
                <w:sz w:val="20"/>
                <w:szCs w:val="20"/>
              </w:rPr>
              <w:t>s</w:t>
            </w:r>
            <w:r w:rsidRPr="009A5F4D">
              <w:rPr>
                <w:rFonts w:cs="Arial"/>
                <w:sz w:val="20"/>
                <w:szCs w:val="20"/>
              </w:rPr>
              <w:t>ation that has the necessary facilities with properly maintained and calibrated instruments?</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highlight w:val="yellow"/>
              </w:rPr>
            </w:pPr>
            <w:r>
              <w:rPr>
                <w:rFonts w:cs="Arial"/>
                <w:sz w:val="20"/>
                <w:szCs w:val="20"/>
              </w:rPr>
              <w:t>Accredited by LRQ for management system in compliance with ISO 13485:2003.</w:t>
            </w:r>
          </w:p>
        </w:tc>
      </w:tr>
      <w:tr w:rsidR="002A0347" w:rsidRPr="00C8448A" w:rsidTr="005E3880">
        <w:tc>
          <w:tcPr>
            <w:tcW w:w="3794" w:type="dxa"/>
          </w:tcPr>
          <w:p w:rsidR="002A0347" w:rsidRPr="009A5F4D" w:rsidRDefault="002A0347" w:rsidP="002A0347">
            <w:pPr>
              <w:pStyle w:val="ListParagraph"/>
              <w:numPr>
                <w:ilvl w:val="0"/>
                <w:numId w:val="2"/>
              </w:numPr>
              <w:ind w:left="284" w:hanging="284"/>
              <w:contextualSpacing w:val="0"/>
              <w:rPr>
                <w:rFonts w:cs="Arial"/>
                <w:sz w:val="20"/>
                <w:szCs w:val="20"/>
              </w:rPr>
            </w:pPr>
            <w:r w:rsidRPr="009A5F4D">
              <w:rPr>
                <w:rFonts w:cs="Arial"/>
                <w:sz w:val="20"/>
                <w:szCs w:val="20"/>
              </w:rPr>
              <w:t xml:space="preserve">Is KW calibration done at an </w:t>
            </w:r>
            <w:r w:rsidRPr="009A5F4D">
              <w:rPr>
                <w:rFonts w:cs="Arial"/>
                <w:sz w:val="20"/>
                <w:szCs w:val="20"/>
              </w:rPr>
              <w:lastRenderedPageBreak/>
              <w:t>organi</w:t>
            </w:r>
            <w:r>
              <w:rPr>
                <w:rFonts w:cs="Arial"/>
                <w:sz w:val="20"/>
                <w:szCs w:val="20"/>
              </w:rPr>
              <w:t>s</w:t>
            </w:r>
            <w:r w:rsidRPr="009A5F4D">
              <w:rPr>
                <w:rFonts w:cs="Arial"/>
                <w:sz w:val="20"/>
                <w:szCs w:val="20"/>
              </w:rPr>
              <w:t xml:space="preserve">ation </w:t>
            </w:r>
            <w:proofErr w:type="gramStart"/>
            <w:r w:rsidRPr="009A5F4D">
              <w:rPr>
                <w:rFonts w:cs="Arial"/>
                <w:sz w:val="20"/>
                <w:szCs w:val="20"/>
              </w:rPr>
              <w:t>that implements</w:t>
            </w:r>
            <w:proofErr w:type="gramEnd"/>
            <w:r w:rsidRPr="009A5F4D">
              <w:rPr>
                <w:rFonts w:cs="Arial"/>
                <w:sz w:val="20"/>
                <w:szCs w:val="20"/>
              </w:rPr>
              <w:t xml:space="preserve"> and maintains a quality management system?</w:t>
            </w:r>
          </w:p>
        </w:tc>
        <w:tc>
          <w:tcPr>
            <w:tcW w:w="992" w:type="dxa"/>
          </w:tcPr>
          <w:p w:rsidR="002A0347" w:rsidRPr="00C8448A" w:rsidRDefault="002A0347" w:rsidP="005E3880">
            <w:pPr>
              <w:jc w:val="center"/>
              <w:rPr>
                <w:rFonts w:cs="Arial"/>
                <w:sz w:val="20"/>
                <w:szCs w:val="20"/>
                <w:highlight w:val="yellow"/>
              </w:rPr>
            </w:pPr>
            <w:r w:rsidRPr="00C8448A">
              <w:rPr>
                <w:rFonts w:cs="Arial"/>
                <w:bCs/>
                <w:sz w:val="20"/>
                <w:szCs w:val="20"/>
              </w:rPr>
              <w:lastRenderedPageBreak/>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sidRPr="00996B4F">
              <w:rPr>
                <w:rFonts w:cs="Arial"/>
                <w:sz w:val="20"/>
                <w:szCs w:val="20"/>
              </w:rPr>
              <w:t>Observation</w:t>
            </w:r>
            <w:r>
              <w:rPr>
                <w:rFonts w:cs="Arial"/>
                <w:sz w:val="20"/>
                <w:szCs w:val="20"/>
              </w:rPr>
              <w:t xml:space="preserve"> of organisational </w:t>
            </w:r>
            <w:r>
              <w:rPr>
                <w:rFonts w:cs="Arial"/>
                <w:sz w:val="20"/>
                <w:szCs w:val="20"/>
              </w:rPr>
              <w:lastRenderedPageBreak/>
              <w:t xml:space="preserve">facilities. </w:t>
            </w:r>
            <w:r w:rsidRPr="00996B4F">
              <w:rPr>
                <w:rFonts w:cs="Arial"/>
                <w:sz w:val="20"/>
                <w:szCs w:val="20"/>
              </w:rPr>
              <w:t>ISO 13485</w:t>
            </w:r>
            <w:r>
              <w:rPr>
                <w:rFonts w:cs="Arial"/>
                <w:sz w:val="20"/>
                <w:szCs w:val="20"/>
              </w:rPr>
              <w:t>:2003</w:t>
            </w:r>
            <w:r w:rsidRPr="00996B4F">
              <w:rPr>
                <w:rFonts w:cs="Arial"/>
                <w:sz w:val="20"/>
                <w:szCs w:val="20"/>
              </w:rPr>
              <w:t xml:space="preserve"> documentation</w:t>
            </w:r>
            <w:r>
              <w:rPr>
                <w:rFonts w:cs="Arial"/>
                <w:sz w:val="20"/>
                <w:szCs w:val="20"/>
              </w:rPr>
              <w:t>.</w:t>
            </w:r>
          </w:p>
        </w:tc>
      </w:tr>
      <w:tr w:rsidR="002A0347" w:rsidRPr="00C8448A" w:rsidTr="005E3880">
        <w:tc>
          <w:tcPr>
            <w:tcW w:w="3794" w:type="dxa"/>
          </w:tcPr>
          <w:p w:rsidR="002A0347" w:rsidRPr="009A5F4D" w:rsidRDefault="002A0347" w:rsidP="002A0347">
            <w:pPr>
              <w:pStyle w:val="ListParagraph"/>
              <w:numPr>
                <w:ilvl w:val="0"/>
                <w:numId w:val="2"/>
              </w:numPr>
              <w:ind w:left="284" w:hanging="284"/>
              <w:contextualSpacing w:val="0"/>
              <w:rPr>
                <w:rFonts w:cs="Arial"/>
                <w:sz w:val="20"/>
                <w:szCs w:val="20"/>
              </w:rPr>
            </w:pPr>
            <w:r w:rsidRPr="009A5F4D">
              <w:rPr>
                <w:rFonts w:cs="Arial"/>
                <w:sz w:val="20"/>
                <w:szCs w:val="20"/>
              </w:rPr>
              <w:lastRenderedPageBreak/>
              <w:t>Does KW recommend that if the instrument is used for mobile purposes it should be calibrated where the maximum interval between such checks should not exceed 3 months?</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Recommended on invoices and calibration certificates.</w:t>
            </w:r>
          </w:p>
        </w:tc>
      </w:tr>
      <w:tr w:rsidR="002A0347" w:rsidRPr="00C8448A" w:rsidTr="005E3880">
        <w:tc>
          <w:tcPr>
            <w:tcW w:w="3794" w:type="dxa"/>
          </w:tcPr>
          <w:p w:rsidR="002A0347" w:rsidRPr="009A5F4D" w:rsidRDefault="002A0347" w:rsidP="002A0347">
            <w:pPr>
              <w:pStyle w:val="ListParagraph"/>
              <w:numPr>
                <w:ilvl w:val="0"/>
                <w:numId w:val="2"/>
              </w:numPr>
              <w:ind w:left="284" w:hanging="284"/>
              <w:contextualSpacing w:val="0"/>
              <w:rPr>
                <w:rFonts w:cs="Arial"/>
                <w:sz w:val="20"/>
                <w:szCs w:val="20"/>
              </w:rPr>
            </w:pPr>
            <w:r w:rsidRPr="009A5F4D">
              <w:rPr>
                <w:rFonts w:cs="Arial"/>
                <w:sz w:val="20"/>
                <w:szCs w:val="20"/>
              </w:rPr>
              <w:t>Does</w:t>
            </w:r>
            <w:r>
              <w:rPr>
                <w:rFonts w:cs="Arial"/>
                <w:sz w:val="20"/>
                <w:szCs w:val="20"/>
              </w:rPr>
              <w:t xml:space="preserve"> the</w:t>
            </w:r>
            <w:r w:rsidRPr="009A5F4D">
              <w:rPr>
                <w:rFonts w:cs="Arial"/>
                <w:sz w:val="20"/>
                <w:szCs w:val="20"/>
              </w:rPr>
              <w:t xml:space="preserve"> KW calibration process use an occluded ear simulator or an acoustic coupler that complies with ISO 389-2 &amp; IEC 70318-5? </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color w:val="000000"/>
                <w:sz w:val="20"/>
                <w:szCs w:val="20"/>
              </w:rPr>
            </w:pPr>
            <w:r w:rsidRPr="009A5F4D">
              <w:rPr>
                <w:rFonts w:cs="Arial"/>
                <w:sz w:val="20"/>
                <w:szCs w:val="20"/>
              </w:rPr>
              <w:t xml:space="preserve">Do KW calibration checks include </w:t>
            </w:r>
            <w:r w:rsidRPr="009A5F4D">
              <w:rPr>
                <w:rFonts w:cs="Arial"/>
                <w:color w:val="000000"/>
                <w:sz w:val="20"/>
                <w:szCs w:val="20"/>
              </w:rPr>
              <w:t>measuring the sound pressure levels from the insert earphones in an acoustic coupler or ear simulator and comparing results with SANS 8253-1?</w:t>
            </w:r>
          </w:p>
        </w:tc>
        <w:tc>
          <w:tcPr>
            <w:tcW w:w="992" w:type="dxa"/>
          </w:tcPr>
          <w:p w:rsidR="002A0347" w:rsidRPr="00C8448A" w:rsidRDefault="002A0347" w:rsidP="005E3880">
            <w:pPr>
              <w:autoSpaceDE w:val="0"/>
              <w:autoSpaceDN w:val="0"/>
              <w:adjustRightInd w:val="0"/>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tabs>
                <w:tab w:val="right" w:pos="14805"/>
              </w:tabs>
              <w:autoSpaceDE w:val="0"/>
              <w:autoSpaceDN w:val="0"/>
              <w:adjustRightInd w:val="0"/>
              <w:ind w:left="284" w:hanging="284"/>
              <w:contextualSpacing w:val="0"/>
              <w:rPr>
                <w:rFonts w:cs="Arial"/>
                <w:sz w:val="20"/>
                <w:szCs w:val="20"/>
              </w:rPr>
            </w:pPr>
            <w:r w:rsidRPr="009A5F4D">
              <w:rPr>
                <w:rFonts w:cs="Arial"/>
                <w:bCs/>
                <w:sz w:val="20"/>
                <w:szCs w:val="20"/>
              </w:rPr>
              <w:t xml:space="preserve">Is </w:t>
            </w:r>
            <w:r w:rsidRPr="009A5F4D">
              <w:rPr>
                <w:rFonts w:cs="Arial"/>
                <w:sz w:val="20"/>
                <w:szCs w:val="20"/>
              </w:rPr>
              <w:t xml:space="preserve">SANS 10154-1 </w:t>
            </w:r>
            <w:r w:rsidRPr="009A5F4D">
              <w:rPr>
                <w:rFonts w:cs="Arial"/>
                <w:bCs/>
                <w:sz w:val="20"/>
                <w:szCs w:val="20"/>
              </w:rPr>
              <w:t>Table 2</w:t>
            </w:r>
            <w:r>
              <w:rPr>
                <w:rFonts w:cs="Arial"/>
                <w:bCs/>
                <w:sz w:val="20"/>
                <w:szCs w:val="20"/>
              </w:rPr>
              <w:t>,</w:t>
            </w:r>
            <w:r w:rsidRPr="009A5F4D">
              <w:rPr>
                <w:rFonts w:cs="Arial"/>
                <w:bCs/>
                <w:sz w:val="20"/>
                <w:szCs w:val="20"/>
              </w:rPr>
              <w:t xml:space="preserve"> entitled </w:t>
            </w:r>
            <w:r w:rsidRPr="005E3880">
              <w:rPr>
                <w:rFonts w:cs="Arial"/>
                <w:bCs/>
                <w:i/>
                <w:sz w:val="20"/>
                <w:szCs w:val="20"/>
              </w:rPr>
              <w:t>Reference values for frequencies and sound pressure levels</w:t>
            </w:r>
            <w:r w:rsidRPr="009A5F4D">
              <w:rPr>
                <w:rFonts w:cs="Arial"/>
                <w:bCs/>
                <w:sz w:val="20"/>
                <w:szCs w:val="20"/>
              </w:rPr>
              <w:t xml:space="preserve">, </w:t>
            </w:r>
            <w:r w:rsidRPr="005E3880">
              <w:rPr>
                <w:rFonts w:cs="Arial"/>
                <w:bCs/>
                <w:i/>
                <w:sz w:val="20"/>
                <w:szCs w:val="20"/>
              </w:rPr>
              <w:t>for insert earphones as specified in ISO 389-2, in an acoustic coupler that complies with IEC 60318-5</w:t>
            </w:r>
            <w:r>
              <w:rPr>
                <w:rFonts w:cs="Arial"/>
                <w:bCs/>
                <w:i/>
                <w:sz w:val="20"/>
                <w:szCs w:val="20"/>
              </w:rPr>
              <w:t>,</w:t>
            </w:r>
            <w:r w:rsidRPr="009A5F4D">
              <w:rPr>
                <w:rFonts w:cs="Arial"/>
                <w:bCs/>
                <w:sz w:val="20"/>
                <w:szCs w:val="20"/>
              </w:rPr>
              <w:t xml:space="preserve"> used as </w:t>
            </w:r>
            <w:r w:rsidRPr="009A5F4D">
              <w:rPr>
                <w:rFonts w:cs="Arial"/>
                <w:sz w:val="20"/>
                <w:szCs w:val="20"/>
              </w:rPr>
              <w:t xml:space="preserve">the </w:t>
            </w:r>
            <w:r w:rsidRPr="009A5F4D">
              <w:rPr>
                <w:rFonts w:cs="Arial"/>
                <w:bCs/>
                <w:sz w:val="20"/>
                <w:szCs w:val="20"/>
              </w:rPr>
              <w:t>reference values for frequencies and sound pressure levels calibrating the KW earphones?</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ind w:left="284" w:hanging="284"/>
              <w:contextualSpacing w:val="0"/>
              <w:rPr>
                <w:rFonts w:cs="Arial"/>
                <w:sz w:val="20"/>
                <w:szCs w:val="20"/>
              </w:rPr>
            </w:pPr>
            <w:r w:rsidRPr="009757FF">
              <w:rPr>
                <w:rFonts w:cs="Arial"/>
                <w:sz w:val="20"/>
                <w:szCs w:val="20"/>
              </w:rPr>
              <w:t xml:space="preserve">Do owners get a printout that compares their machine with Table 2 and 3 </w:t>
            </w:r>
            <w:r>
              <w:rPr>
                <w:rFonts w:cs="Arial"/>
                <w:sz w:val="20"/>
                <w:szCs w:val="20"/>
              </w:rPr>
              <w:t>of</w:t>
            </w:r>
            <w:r w:rsidRPr="009757FF">
              <w:rPr>
                <w:rFonts w:cs="Arial"/>
                <w:sz w:val="20"/>
                <w:szCs w:val="20"/>
              </w:rPr>
              <w:t xml:space="preserve"> SANS 10154-</w:t>
            </w:r>
            <w:r w:rsidRPr="009A5F4D">
              <w:rPr>
                <w:rFonts w:cs="Arial"/>
                <w:sz w:val="20"/>
                <w:szCs w:val="20"/>
              </w:rPr>
              <w:t>1?</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 xml:space="preserve">Calibration certificate states that this information is available on request </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 xml:space="preserve">Do KW calibration checks include </w:t>
            </w:r>
            <w:r w:rsidRPr="009A5F4D">
              <w:rPr>
                <w:rFonts w:cs="Arial"/>
                <w:color w:val="000000"/>
                <w:sz w:val="20"/>
                <w:szCs w:val="20"/>
              </w:rPr>
              <w:t>measuring of the frequencies of test signals and comparing results with SANS 8253-1?</w:t>
            </w:r>
            <w:r w:rsidRPr="009A5F4D">
              <w:rPr>
                <w:rFonts w:cs="Arial"/>
                <w:sz w:val="20"/>
                <w:szCs w:val="20"/>
              </w:rPr>
              <w:t xml:space="preserve"> </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Pr>
                <w:rFonts w:cs="Arial"/>
                <w:sz w:val="20"/>
                <w:szCs w:val="20"/>
              </w:rPr>
              <w:t>Does</w:t>
            </w:r>
            <w:r w:rsidRPr="009A5F4D">
              <w:rPr>
                <w:rFonts w:cs="Arial"/>
                <w:sz w:val="20"/>
                <w:szCs w:val="20"/>
              </w:rPr>
              <w:t xml:space="preserve"> the recommended maximum interval between calibration checks not exceed 12 months? </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sidRPr="00C8448A">
              <w:rPr>
                <w:rFonts w:cs="Arial"/>
                <w:sz w:val="20"/>
                <w:szCs w:val="20"/>
              </w:rPr>
              <w:t>Calibration certificates</w:t>
            </w:r>
            <w:r>
              <w:rPr>
                <w:rFonts w:cs="Arial"/>
                <w:sz w:val="20"/>
                <w:szCs w:val="20"/>
              </w:rPr>
              <w:t>.</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color w:val="000000"/>
                <w:sz w:val="20"/>
                <w:szCs w:val="20"/>
              </w:rPr>
              <w:lastRenderedPageBreak/>
              <w:t>During calibration of the KW is a</w:t>
            </w:r>
            <w:r w:rsidRPr="009A5F4D">
              <w:rPr>
                <w:rFonts w:eastAsia="SymbolMT" w:cs="Arial"/>
                <w:color w:val="000000"/>
                <w:sz w:val="20"/>
                <w:szCs w:val="20"/>
              </w:rPr>
              <w:t xml:space="preserve"> </w:t>
            </w:r>
            <w:r w:rsidRPr="009A5F4D">
              <w:rPr>
                <w:rFonts w:cs="Arial"/>
                <w:color w:val="000000"/>
                <w:sz w:val="20"/>
                <w:szCs w:val="20"/>
              </w:rPr>
              <w:t>class 1 sound level meter used that has a pressure-calibrated condenser microphone suitable for the ear simulator and that complies with the IEC 61672-1 standard?</w:t>
            </w:r>
          </w:p>
        </w:tc>
        <w:tc>
          <w:tcPr>
            <w:tcW w:w="992" w:type="dxa"/>
          </w:tcPr>
          <w:p w:rsidR="002A0347" w:rsidRPr="00C8448A" w:rsidRDefault="002A0347" w:rsidP="005E3880">
            <w:pPr>
              <w:jc w:val="center"/>
              <w:rPr>
                <w:rFonts w:cs="Arial"/>
                <w:bCs/>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color w:val="000000"/>
                <w:sz w:val="20"/>
                <w:szCs w:val="20"/>
              </w:rPr>
            </w:pPr>
            <w:r w:rsidRPr="009A5F4D">
              <w:rPr>
                <w:rFonts w:cs="Arial"/>
                <w:color w:val="000000"/>
                <w:sz w:val="20"/>
                <w:szCs w:val="20"/>
              </w:rPr>
              <w:t>During calibration of the KW is a</w:t>
            </w:r>
            <w:r w:rsidRPr="009A5F4D">
              <w:rPr>
                <w:rFonts w:eastAsia="SymbolMT" w:cs="Arial"/>
                <w:color w:val="000000"/>
                <w:sz w:val="20"/>
                <w:szCs w:val="20"/>
              </w:rPr>
              <w:t xml:space="preserve"> </w:t>
            </w:r>
            <w:r w:rsidRPr="009A5F4D">
              <w:rPr>
                <w:rFonts w:cs="Arial"/>
                <w:color w:val="000000"/>
                <w:sz w:val="20"/>
                <w:szCs w:val="20"/>
              </w:rPr>
              <w:t>sound level meter used that has a one-third-octave-band filter set that complies with the IEC 61260 standard?</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color w:val="000000"/>
                <w:sz w:val="20"/>
                <w:szCs w:val="20"/>
              </w:rPr>
            </w:pPr>
            <w:r w:rsidRPr="009A5F4D">
              <w:rPr>
                <w:rFonts w:cs="Arial"/>
                <w:color w:val="000000"/>
                <w:sz w:val="20"/>
                <w:szCs w:val="20"/>
              </w:rPr>
              <w:t>During calibration of the KW are</w:t>
            </w:r>
            <w:r w:rsidRPr="009A5F4D">
              <w:rPr>
                <w:rFonts w:ascii="Cambria Math" w:eastAsia="SymbolMT" w:hAnsi="Cambria Math" w:cs="Cambria Math"/>
                <w:color w:val="000000"/>
                <w:sz w:val="20"/>
                <w:szCs w:val="20"/>
              </w:rPr>
              <w:t xml:space="preserve"> </w:t>
            </w:r>
            <w:r w:rsidRPr="009A5F4D">
              <w:rPr>
                <w:rFonts w:cs="Arial"/>
                <w:color w:val="000000"/>
                <w:sz w:val="20"/>
                <w:szCs w:val="20"/>
              </w:rPr>
              <w:t>ear simulators or acoustic couplers used that comply with IEC 60318-1[4], IEC 60318-3[5], IEC 60318-4[6], and IEC 60318-5[7]?</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color w:val="000000"/>
                <w:sz w:val="20"/>
                <w:szCs w:val="20"/>
              </w:rPr>
            </w:pPr>
            <w:r w:rsidRPr="009A5F4D">
              <w:rPr>
                <w:rFonts w:cs="Arial"/>
                <w:color w:val="000000"/>
                <w:sz w:val="20"/>
                <w:szCs w:val="20"/>
              </w:rPr>
              <w:t>During calibration of the KW</w:t>
            </w:r>
            <w:r>
              <w:rPr>
                <w:rFonts w:cs="Arial"/>
                <w:color w:val="000000"/>
                <w:sz w:val="20"/>
                <w:szCs w:val="20"/>
              </w:rPr>
              <w:t xml:space="preserve"> is</w:t>
            </w:r>
            <w:r w:rsidRPr="009A5F4D">
              <w:rPr>
                <w:rFonts w:cs="Arial"/>
                <w:color w:val="000000"/>
                <w:sz w:val="20"/>
                <w:szCs w:val="20"/>
              </w:rPr>
              <w:t xml:space="preserve"> a digital frequency counter used?</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color w:val="000000"/>
                <w:sz w:val="20"/>
                <w:szCs w:val="20"/>
              </w:rPr>
            </w:pPr>
            <w:r w:rsidRPr="009A5F4D">
              <w:rPr>
                <w:rFonts w:cs="Arial"/>
                <w:color w:val="000000"/>
                <w:sz w:val="20"/>
                <w:szCs w:val="20"/>
              </w:rPr>
              <w:t xml:space="preserve">During calibration of the KW </w:t>
            </w:r>
            <w:r>
              <w:rPr>
                <w:rFonts w:cs="Arial"/>
                <w:color w:val="000000"/>
                <w:sz w:val="20"/>
                <w:szCs w:val="20"/>
              </w:rPr>
              <w:t xml:space="preserve">is </w:t>
            </w:r>
            <w:r w:rsidRPr="009A5F4D">
              <w:rPr>
                <w:rFonts w:cs="Arial"/>
                <w:color w:val="000000"/>
                <w:sz w:val="20"/>
                <w:szCs w:val="20"/>
              </w:rPr>
              <w:t>an oscilloscope used?</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color w:val="000000"/>
                <w:sz w:val="20"/>
                <w:szCs w:val="20"/>
              </w:rPr>
            </w:pPr>
            <w:r w:rsidRPr="009A5F4D">
              <w:rPr>
                <w:rFonts w:cs="Arial"/>
                <w:color w:val="000000"/>
                <w:sz w:val="20"/>
                <w:szCs w:val="20"/>
              </w:rPr>
              <w:t>During calibration of the KW is a contact thermometer for checking the operating temperature (23°C) of the mechanical coupler used?</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Laboratory standard operating procedure documents.</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color w:val="000000"/>
                <w:sz w:val="20"/>
                <w:szCs w:val="20"/>
              </w:rPr>
            </w:pPr>
            <w:r w:rsidRPr="009A5F4D">
              <w:rPr>
                <w:rFonts w:cs="Arial"/>
                <w:color w:val="000000"/>
                <w:sz w:val="20"/>
                <w:szCs w:val="20"/>
              </w:rPr>
              <w:t xml:space="preserve">After calibration of the KW is a calibration label attached to the equipment, </w:t>
            </w:r>
            <w:r>
              <w:rPr>
                <w:rFonts w:cs="Arial"/>
                <w:color w:val="000000"/>
                <w:sz w:val="20"/>
                <w:szCs w:val="20"/>
              </w:rPr>
              <w:t xml:space="preserve">which </w:t>
            </w:r>
            <w:r w:rsidRPr="009A5F4D">
              <w:rPr>
                <w:rFonts w:cs="Arial"/>
                <w:color w:val="000000"/>
                <w:sz w:val="20"/>
                <w:szCs w:val="20"/>
              </w:rPr>
              <w:t>giv</w:t>
            </w:r>
            <w:r>
              <w:rPr>
                <w:rFonts w:cs="Arial"/>
                <w:color w:val="000000"/>
                <w:sz w:val="20"/>
                <w:szCs w:val="20"/>
              </w:rPr>
              <w:t>es</w:t>
            </w:r>
            <w:r w:rsidRPr="009A5F4D">
              <w:rPr>
                <w:rFonts w:cs="Arial"/>
                <w:color w:val="000000"/>
                <w:sz w:val="20"/>
                <w:szCs w:val="20"/>
              </w:rPr>
              <w:t xml:space="preserve"> the date on which the next objective test is due?</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 xml:space="preserve">The </w:t>
            </w:r>
            <w:proofErr w:type="spellStart"/>
            <w:r>
              <w:rPr>
                <w:rFonts w:cs="Arial"/>
                <w:sz w:val="20"/>
                <w:szCs w:val="20"/>
              </w:rPr>
              <w:t>Kuduwave</w:t>
            </w:r>
            <w:proofErr w:type="spellEnd"/>
            <w:r>
              <w:rPr>
                <w:rFonts w:cs="Arial"/>
                <w:sz w:val="20"/>
                <w:szCs w:val="20"/>
              </w:rPr>
              <w:t xml:space="preserve"> software prompts the user. Calibration certificate example includes date.</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If after completion of the calibration procedure the audiometer performance is found to be in accordance with the relevant standards, is a certificate issued that is valid for a period of one year from the date of calibration?</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Calibration certificate example.</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 xml:space="preserve">Does the certificate state that it will immediately become invalid if either the audiometer or its earphones or </w:t>
            </w:r>
            <w:r w:rsidRPr="009A5F4D">
              <w:rPr>
                <w:rFonts w:cs="Arial"/>
                <w:sz w:val="20"/>
                <w:szCs w:val="20"/>
              </w:rPr>
              <w:lastRenderedPageBreak/>
              <w:t>inserts are subjected to any misuse or rough handling, or to repairs or replacement?</w:t>
            </w:r>
          </w:p>
        </w:tc>
        <w:tc>
          <w:tcPr>
            <w:tcW w:w="992" w:type="dxa"/>
          </w:tcPr>
          <w:p w:rsidR="002A0347" w:rsidRPr="00C8448A" w:rsidRDefault="002A0347" w:rsidP="005E3880">
            <w:pPr>
              <w:jc w:val="center"/>
              <w:rPr>
                <w:rFonts w:cs="Arial"/>
                <w:sz w:val="20"/>
                <w:szCs w:val="20"/>
              </w:rPr>
            </w:pPr>
            <w:r w:rsidRPr="00C8448A">
              <w:rPr>
                <w:rFonts w:cs="Arial"/>
                <w:bCs/>
                <w:sz w:val="20"/>
                <w:szCs w:val="20"/>
              </w:rPr>
              <w:lastRenderedPageBreak/>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Calibration certificate example.</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lastRenderedPageBreak/>
              <w:t xml:space="preserve">Does the certificate state that it will immediately become invalid if moved from the site of calibration by road, rail or air, unless </w:t>
            </w:r>
            <w:r w:rsidRPr="009A5F4D">
              <w:rPr>
                <w:rFonts w:cs="Arial"/>
                <w:color w:val="000000"/>
                <w:sz w:val="20"/>
                <w:szCs w:val="20"/>
              </w:rPr>
              <w:t>the audiometer shall be mounted on an anti-vibration platform whenever it is moved?</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Default="002A0347" w:rsidP="005E3880">
            <w:pPr>
              <w:rPr>
                <w:rFonts w:cs="Arial"/>
                <w:sz w:val="20"/>
                <w:szCs w:val="20"/>
              </w:rPr>
            </w:pPr>
            <w:r>
              <w:rPr>
                <w:rFonts w:cs="Arial"/>
                <w:sz w:val="20"/>
                <w:szCs w:val="20"/>
              </w:rPr>
              <w:t>Calibration certificate example.</w:t>
            </w:r>
          </w:p>
          <w:p w:rsidR="002A0347" w:rsidRDefault="002A0347" w:rsidP="005E3880">
            <w:pPr>
              <w:rPr>
                <w:rFonts w:cs="Arial"/>
                <w:sz w:val="20"/>
                <w:szCs w:val="20"/>
              </w:rPr>
            </w:pPr>
          </w:p>
          <w:p w:rsidR="002A0347" w:rsidRPr="00C8448A" w:rsidRDefault="002A0347" w:rsidP="005E3880">
            <w:pPr>
              <w:rPr>
                <w:rFonts w:cs="Arial"/>
                <w:sz w:val="20"/>
                <w:szCs w:val="20"/>
              </w:rPr>
            </w:pP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Does the calibration certificate state that the air conduction calibration of the audiometer has been checked in accordance with SANS 10154 and has been found to be in agreement with the recommended limits?</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Calibration certificate example.</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Does the calibration certificate state the date of calibration?</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Calibration certificate example.</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Does the calibration certificate state the name and address of the calibrating laboratory/organi</w:t>
            </w:r>
            <w:r>
              <w:rPr>
                <w:rFonts w:cs="Arial"/>
                <w:sz w:val="20"/>
                <w:szCs w:val="20"/>
              </w:rPr>
              <w:t>s</w:t>
            </w:r>
            <w:r w:rsidRPr="009A5F4D">
              <w:rPr>
                <w:rFonts w:cs="Arial"/>
                <w:sz w:val="20"/>
                <w:szCs w:val="20"/>
              </w:rPr>
              <w:t>ation?</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Calibration certificate example.</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Does the calibration certificate state the make, model number and serial number of the audiometer?</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Calibration certificate example.</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Does the calibration certificate state the type and serial number of the earphones or inserts?</w:t>
            </w:r>
          </w:p>
        </w:tc>
        <w:tc>
          <w:tcPr>
            <w:tcW w:w="992" w:type="dxa"/>
          </w:tcPr>
          <w:p w:rsidR="002A0347" w:rsidRPr="00C8448A" w:rsidRDefault="002A0347" w:rsidP="005E3880">
            <w:pPr>
              <w:jc w:val="center"/>
              <w:rPr>
                <w:rFonts w:cs="Arial"/>
                <w:sz w:val="20"/>
                <w:szCs w:val="20"/>
              </w:rPr>
            </w:pPr>
            <w:r w:rsidRPr="005400F7">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952F2" w:rsidRDefault="002A0347" w:rsidP="005E3880">
            <w:pPr>
              <w:rPr>
                <w:rFonts w:cs="Arial"/>
                <w:sz w:val="20"/>
                <w:szCs w:val="20"/>
              </w:rPr>
            </w:pPr>
            <w:r w:rsidRPr="00C952F2">
              <w:rPr>
                <w:rFonts w:cs="Arial"/>
                <w:sz w:val="20"/>
                <w:szCs w:val="20"/>
              </w:rPr>
              <w:t>Calibration certificate example.</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Does the calibration certificate state the calibration certificate numbers and dates of calibration of all equipment used to check the audiometer?</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952F2" w:rsidRDefault="002A0347" w:rsidP="005E3880">
            <w:pPr>
              <w:rPr>
                <w:rFonts w:cs="Arial"/>
                <w:sz w:val="20"/>
                <w:szCs w:val="20"/>
              </w:rPr>
            </w:pPr>
            <w:r w:rsidRPr="00C952F2">
              <w:rPr>
                <w:rFonts w:cs="Arial"/>
                <w:sz w:val="20"/>
                <w:szCs w:val="20"/>
              </w:rPr>
              <w:t>Calibration certificate example</w:t>
            </w:r>
            <w:r>
              <w:rPr>
                <w:rFonts w:cs="Arial"/>
                <w:sz w:val="20"/>
                <w:szCs w:val="20"/>
              </w:rPr>
              <w:t>.</w:t>
            </w:r>
          </w:p>
        </w:tc>
      </w:tr>
      <w:tr w:rsidR="002A0347" w:rsidRPr="00C8448A" w:rsidTr="005E3880">
        <w:tc>
          <w:tcPr>
            <w:tcW w:w="3794" w:type="dxa"/>
          </w:tcPr>
          <w:p w:rsidR="002A0347" w:rsidRPr="009A5F4D" w:rsidRDefault="002A0347" w:rsidP="002A0347">
            <w:pPr>
              <w:pStyle w:val="ListParagraph"/>
              <w:numPr>
                <w:ilvl w:val="0"/>
                <w:numId w:val="2"/>
              </w:numPr>
              <w:autoSpaceDE w:val="0"/>
              <w:autoSpaceDN w:val="0"/>
              <w:adjustRightInd w:val="0"/>
              <w:ind w:left="284" w:hanging="284"/>
              <w:contextualSpacing w:val="0"/>
              <w:rPr>
                <w:rFonts w:cs="Arial"/>
                <w:sz w:val="20"/>
                <w:szCs w:val="20"/>
              </w:rPr>
            </w:pPr>
            <w:r w:rsidRPr="009A5F4D">
              <w:rPr>
                <w:rFonts w:cs="Arial"/>
                <w:sz w:val="20"/>
                <w:szCs w:val="20"/>
              </w:rPr>
              <w:t>Does the calibration certificate contain the name and signature of the person conducting the calibration?</w:t>
            </w:r>
          </w:p>
        </w:tc>
        <w:tc>
          <w:tcPr>
            <w:tcW w:w="992" w:type="dxa"/>
          </w:tcPr>
          <w:p w:rsidR="002A0347" w:rsidRPr="00C8448A" w:rsidRDefault="002A0347" w:rsidP="005E3880">
            <w:pPr>
              <w:jc w:val="center"/>
              <w:rPr>
                <w:rFonts w:cs="Arial"/>
                <w:sz w:val="20"/>
                <w:szCs w:val="20"/>
              </w:rPr>
            </w:pPr>
            <w:r w:rsidRPr="00C8448A">
              <w:rPr>
                <w:rFonts w:cs="Arial"/>
                <w:bCs/>
                <w:sz w:val="20"/>
                <w:szCs w:val="20"/>
              </w:rPr>
              <w:t>√</w:t>
            </w:r>
          </w:p>
        </w:tc>
        <w:tc>
          <w:tcPr>
            <w:tcW w:w="1134" w:type="dxa"/>
          </w:tcPr>
          <w:p w:rsidR="002A0347" w:rsidRPr="00C8448A" w:rsidRDefault="002A0347" w:rsidP="005E3880">
            <w:pPr>
              <w:jc w:val="center"/>
              <w:rPr>
                <w:rFonts w:cs="Arial"/>
                <w:sz w:val="20"/>
                <w:szCs w:val="20"/>
              </w:rPr>
            </w:pPr>
          </w:p>
        </w:tc>
        <w:tc>
          <w:tcPr>
            <w:tcW w:w="3322" w:type="dxa"/>
          </w:tcPr>
          <w:p w:rsidR="002A0347" w:rsidRPr="00C8448A" w:rsidRDefault="002A0347" w:rsidP="005E3880">
            <w:pPr>
              <w:rPr>
                <w:rFonts w:cs="Arial"/>
                <w:sz w:val="20"/>
                <w:szCs w:val="20"/>
              </w:rPr>
            </w:pPr>
            <w:r>
              <w:rPr>
                <w:rFonts w:cs="Arial"/>
                <w:sz w:val="20"/>
                <w:szCs w:val="20"/>
              </w:rPr>
              <w:t>Calibration certificate example.</w:t>
            </w:r>
          </w:p>
        </w:tc>
      </w:tr>
    </w:tbl>
    <w:p w:rsidR="002A0347" w:rsidRPr="005E3880" w:rsidRDefault="002A0347" w:rsidP="002A0347">
      <w:pPr>
        <w:autoSpaceDE w:val="0"/>
        <w:autoSpaceDN w:val="0"/>
        <w:adjustRightInd w:val="0"/>
        <w:rPr>
          <w:rFonts w:cs="Arial"/>
          <w:bCs/>
          <w:sz w:val="24"/>
          <w:szCs w:val="24"/>
        </w:rPr>
      </w:pPr>
    </w:p>
    <w:p w:rsidR="00936A24" w:rsidRDefault="00936A24" w:rsidP="008C0168">
      <w:pPr>
        <w:autoSpaceDE w:val="0"/>
        <w:autoSpaceDN w:val="0"/>
        <w:adjustRightInd w:val="0"/>
        <w:rPr>
          <w:rFonts w:cs="Arial"/>
          <w:sz w:val="24"/>
          <w:szCs w:val="24"/>
        </w:rPr>
      </w:pPr>
    </w:p>
    <w:p w:rsidR="002D501B" w:rsidRDefault="002D501B" w:rsidP="008C0168">
      <w:pPr>
        <w:autoSpaceDE w:val="0"/>
        <w:autoSpaceDN w:val="0"/>
        <w:adjustRightInd w:val="0"/>
        <w:rPr>
          <w:rFonts w:cs="Arial"/>
          <w:sz w:val="24"/>
          <w:szCs w:val="24"/>
        </w:rPr>
      </w:pPr>
    </w:p>
    <w:p w:rsidR="002D501B" w:rsidRDefault="002D501B" w:rsidP="002D501B">
      <w:pPr>
        <w:autoSpaceDE w:val="0"/>
        <w:autoSpaceDN w:val="0"/>
        <w:adjustRightInd w:val="0"/>
        <w:rPr>
          <w:rFonts w:cs="Arial"/>
          <w:sz w:val="24"/>
          <w:szCs w:val="24"/>
        </w:rPr>
      </w:pPr>
    </w:p>
    <w:p w:rsidR="002D501B" w:rsidRPr="005E3880" w:rsidRDefault="002D501B" w:rsidP="002D501B">
      <w:pPr>
        <w:autoSpaceDE w:val="0"/>
        <w:autoSpaceDN w:val="0"/>
        <w:adjustRightInd w:val="0"/>
        <w:rPr>
          <w:rFonts w:ascii="Times New Roman" w:hAnsi="Times New Roman" w:cs="Times New Roman"/>
          <w:b/>
          <w:bCs/>
          <w:sz w:val="24"/>
          <w:szCs w:val="24"/>
        </w:rPr>
      </w:pPr>
      <w:r w:rsidRPr="005E3880">
        <w:rPr>
          <w:rFonts w:ascii="Times New Roman" w:hAnsi="Times New Roman" w:cs="Times New Roman"/>
          <w:b/>
          <w:sz w:val="24"/>
          <w:szCs w:val="24"/>
        </w:rPr>
        <w:t>Table 5</w:t>
      </w:r>
      <w:r w:rsidRPr="005E3880">
        <w:rPr>
          <w:rFonts w:ascii="Times New Roman" w:hAnsi="Times New Roman" w:cs="Times New Roman"/>
          <w:b/>
          <w:bCs/>
          <w:sz w:val="24"/>
          <w:szCs w:val="24"/>
        </w:rPr>
        <w:t xml:space="preserve"> Maximum permissible ambient sound pressure levels, </w:t>
      </w:r>
      <w:proofErr w:type="spellStart"/>
      <w:r w:rsidRPr="005E3880">
        <w:rPr>
          <w:rFonts w:ascii="Times New Roman" w:hAnsi="Times New Roman" w:cs="Times New Roman"/>
          <w:b/>
          <w:bCs/>
          <w:i/>
          <w:iCs/>
          <w:sz w:val="24"/>
          <w:szCs w:val="24"/>
        </w:rPr>
        <w:t>L</w:t>
      </w:r>
      <w:r w:rsidRPr="005E3880">
        <w:rPr>
          <w:rFonts w:ascii="Times New Roman" w:hAnsi="Times New Roman" w:cs="Times New Roman"/>
          <w:b/>
          <w:bCs/>
          <w:sz w:val="24"/>
          <w:szCs w:val="24"/>
        </w:rPr>
        <w:t>perm</w:t>
      </w:r>
      <w:proofErr w:type="spellEnd"/>
      <w:r w:rsidRPr="005E3880">
        <w:rPr>
          <w:rFonts w:ascii="Times New Roman" w:hAnsi="Times New Roman" w:cs="Times New Roman"/>
          <w:b/>
          <w:bCs/>
          <w:sz w:val="24"/>
          <w:szCs w:val="24"/>
        </w:rPr>
        <w:t>,</w:t>
      </w:r>
      <w:r>
        <w:rPr>
          <w:rFonts w:ascii="Times New Roman" w:hAnsi="Times New Roman" w:cs="Times New Roman"/>
          <w:b/>
          <w:bCs/>
          <w:sz w:val="24"/>
          <w:szCs w:val="24"/>
        </w:rPr>
        <w:t xml:space="preserve"> </w:t>
      </w:r>
      <w:r w:rsidRPr="005E3880">
        <w:rPr>
          <w:rFonts w:ascii="Times New Roman" w:hAnsi="Times New Roman" w:cs="Times New Roman"/>
          <w:b/>
          <w:bCs/>
          <w:sz w:val="24"/>
          <w:szCs w:val="24"/>
        </w:rPr>
        <w:t>in octave bands for air conduction audiometry for typical supra-aural headsets (Source: SANS 10182 Table 1)</w:t>
      </w:r>
    </w:p>
    <w:tbl>
      <w:tblPr>
        <w:tblStyle w:val="TableGrid"/>
        <w:tblW w:w="0" w:type="auto"/>
        <w:jc w:val="center"/>
        <w:tblLook w:val="04A0" w:firstRow="1" w:lastRow="0" w:firstColumn="1" w:lastColumn="0" w:noHBand="0" w:noVBand="1"/>
      </w:tblPr>
      <w:tblGrid>
        <w:gridCol w:w="1990"/>
        <w:gridCol w:w="1295"/>
        <w:gridCol w:w="2066"/>
      </w:tblGrid>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b/>
                <w:bCs/>
                <w:sz w:val="20"/>
                <w:szCs w:val="20"/>
              </w:rPr>
            </w:pPr>
            <w:r w:rsidRPr="0027774E">
              <w:rPr>
                <w:rFonts w:cs="Arial"/>
                <w:b/>
                <w:bCs/>
                <w:sz w:val="20"/>
                <w:szCs w:val="20"/>
              </w:rPr>
              <w:t>Mid-frequency of</w:t>
            </w:r>
          </w:p>
          <w:p w:rsidR="002D501B" w:rsidRPr="0027774E" w:rsidRDefault="002D501B" w:rsidP="005E3880">
            <w:pPr>
              <w:autoSpaceDE w:val="0"/>
              <w:autoSpaceDN w:val="0"/>
              <w:adjustRightInd w:val="0"/>
              <w:jc w:val="center"/>
              <w:rPr>
                <w:rFonts w:cs="Arial"/>
                <w:b/>
                <w:bCs/>
                <w:sz w:val="20"/>
                <w:szCs w:val="20"/>
              </w:rPr>
            </w:pPr>
            <w:r w:rsidRPr="0027774E">
              <w:rPr>
                <w:rFonts w:cs="Arial"/>
                <w:b/>
                <w:bCs/>
                <w:sz w:val="20"/>
                <w:szCs w:val="20"/>
              </w:rPr>
              <w:t>octave band</w:t>
            </w:r>
          </w:p>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Hz</w:t>
            </w:r>
          </w:p>
        </w:tc>
        <w:tc>
          <w:tcPr>
            <w:tcW w:w="3361" w:type="dxa"/>
            <w:gridSpan w:val="2"/>
            <w:vAlign w:val="center"/>
          </w:tcPr>
          <w:p w:rsidR="002D501B" w:rsidRPr="0027774E" w:rsidRDefault="002D501B" w:rsidP="005E3880">
            <w:pPr>
              <w:autoSpaceDE w:val="0"/>
              <w:autoSpaceDN w:val="0"/>
              <w:adjustRightInd w:val="0"/>
              <w:jc w:val="center"/>
              <w:rPr>
                <w:rFonts w:cs="Arial"/>
                <w:b/>
                <w:bCs/>
                <w:sz w:val="20"/>
                <w:szCs w:val="20"/>
              </w:rPr>
            </w:pPr>
            <w:r w:rsidRPr="0027774E">
              <w:rPr>
                <w:rFonts w:cs="Arial"/>
                <w:b/>
                <w:bCs/>
                <w:sz w:val="20"/>
                <w:szCs w:val="20"/>
              </w:rPr>
              <w:t>Maximum permissible ambient</w:t>
            </w:r>
          </w:p>
          <w:p w:rsidR="002D501B" w:rsidRPr="0027774E" w:rsidRDefault="002D501B" w:rsidP="005E3880">
            <w:pPr>
              <w:autoSpaceDE w:val="0"/>
              <w:autoSpaceDN w:val="0"/>
              <w:adjustRightInd w:val="0"/>
              <w:jc w:val="center"/>
              <w:rPr>
                <w:rFonts w:cs="Arial"/>
                <w:b/>
                <w:bCs/>
                <w:sz w:val="20"/>
                <w:szCs w:val="20"/>
              </w:rPr>
            </w:pPr>
            <w:r w:rsidRPr="0027774E">
              <w:rPr>
                <w:rFonts w:cs="Arial"/>
                <w:b/>
                <w:bCs/>
                <w:sz w:val="20"/>
                <w:szCs w:val="20"/>
              </w:rPr>
              <w:t xml:space="preserve">sound pressure levels </w:t>
            </w:r>
            <w:proofErr w:type="spellStart"/>
            <w:r w:rsidRPr="0027774E">
              <w:rPr>
                <w:rFonts w:cs="Arial"/>
                <w:b/>
                <w:bCs/>
                <w:i/>
                <w:iCs/>
                <w:sz w:val="20"/>
                <w:szCs w:val="20"/>
              </w:rPr>
              <w:t>L</w:t>
            </w:r>
            <w:r w:rsidRPr="0027774E">
              <w:rPr>
                <w:rFonts w:cs="Arial"/>
                <w:b/>
                <w:bCs/>
                <w:sz w:val="20"/>
                <w:szCs w:val="20"/>
              </w:rPr>
              <w:t>perm</w:t>
            </w:r>
            <w:proofErr w:type="spellEnd"/>
          </w:p>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dB</w:t>
            </w:r>
          </w:p>
        </w:tc>
      </w:tr>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sz w:val="20"/>
                <w:szCs w:val="20"/>
              </w:rPr>
            </w:pPr>
          </w:p>
        </w:tc>
        <w:tc>
          <w:tcPr>
            <w:tcW w:w="1295" w:type="dxa"/>
            <w:vAlign w:val="center"/>
          </w:tcPr>
          <w:p w:rsidR="002D501B" w:rsidRPr="0027774E" w:rsidRDefault="002D501B" w:rsidP="005E3880">
            <w:pPr>
              <w:autoSpaceDE w:val="0"/>
              <w:autoSpaceDN w:val="0"/>
              <w:adjustRightInd w:val="0"/>
              <w:jc w:val="center"/>
              <w:rPr>
                <w:rFonts w:cs="Arial"/>
                <w:b/>
                <w:bCs/>
                <w:sz w:val="20"/>
                <w:szCs w:val="20"/>
              </w:rPr>
            </w:pPr>
            <w:r w:rsidRPr="0027774E">
              <w:rPr>
                <w:rFonts w:cs="Arial"/>
                <w:b/>
                <w:bCs/>
                <w:sz w:val="20"/>
                <w:szCs w:val="20"/>
              </w:rPr>
              <w:t>Diagnostic</w:t>
            </w:r>
          </w:p>
          <w:p w:rsidR="002D501B" w:rsidRPr="0027774E" w:rsidRDefault="002D501B" w:rsidP="005E3880">
            <w:pPr>
              <w:autoSpaceDE w:val="0"/>
              <w:autoSpaceDN w:val="0"/>
              <w:adjustRightInd w:val="0"/>
              <w:jc w:val="center"/>
              <w:rPr>
                <w:rFonts w:cs="Arial"/>
                <w:sz w:val="20"/>
                <w:szCs w:val="20"/>
              </w:rPr>
            </w:pPr>
            <w:r w:rsidRPr="0027774E">
              <w:rPr>
                <w:rFonts w:cs="Arial"/>
                <w:b/>
                <w:bCs/>
                <w:sz w:val="20"/>
                <w:szCs w:val="20"/>
              </w:rPr>
              <w:t>audiometry</w:t>
            </w:r>
          </w:p>
        </w:tc>
        <w:tc>
          <w:tcPr>
            <w:tcW w:w="2066" w:type="dxa"/>
            <w:vAlign w:val="center"/>
          </w:tcPr>
          <w:p w:rsidR="002D501B" w:rsidRPr="0027774E" w:rsidRDefault="002D501B" w:rsidP="005E3880">
            <w:pPr>
              <w:autoSpaceDE w:val="0"/>
              <w:autoSpaceDN w:val="0"/>
              <w:adjustRightInd w:val="0"/>
              <w:jc w:val="center"/>
              <w:rPr>
                <w:rFonts w:cs="Arial"/>
                <w:b/>
                <w:bCs/>
                <w:sz w:val="20"/>
                <w:szCs w:val="20"/>
              </w:rPr>
            </w:pPr>
            <w:r w:rsidRPr="0027774E">
              <w:rPr>
                <w:rFonts w:cs="Arial"/>
                <w:b/>
                <w:bCs/>
                <w:sz w:val="20"/>
                <w:szCs w:val="20"/>
              </w:rPr>
              <w:t>Screening</w:t>
            </w:r>
          </w:p>
          <w:p w:rsidR="002D501B" w:rsidRPr="0027774E" w:rsidRDefault="002D501B" w:rsidP="005E3880">
            <w:pPr>
              <w:autoSpaceDE w:val="0"/>
              <w:autoSpaceDN w:val="0"/>
              <w:adjustRightInd w:val="0"/>
              <w:jc w:val="center"/>
              <w:rPr>
                <w:rFonts w:cs="Arial"/>
                <w:sz w:val="20"/>
                <w:szCs w:val="20"/>
              </w:rPr>
            </w:pPr>
            <w:r w:rsidRPr="0027774E">
              <w:rPr>
                <w:rFonts w:cs="Arial"/>
                <w:b/>
                <w:bCs/>
                <w:sz w:val="20"/>
                <w:szCs w:val="20"/>
              </w:rPr>
              <w:t>audiometry</w:t>
            </w:r>
          </w:p>
        </w:tc>
      </w:tr>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125</w:t>
            </w:r>
          </w:p>
        </w:tc>
        <w:tc>
          <w:tcPr>
            <w:tcW w:w="1295"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29,0</w:t>
            </w:r>
          </w:p>
        </w:tc>
        <w:tc>
          <w:tcPr>
            <w:tcW w:w="2066" w:type="dxa"/>
            <w:vAlign w:val="center"/>
          </w:tcPr>
          <w:p w:rsidR="002D501B" w:rsidRPr="0027774E" w:rsidRDefault="002D501B" w:rsidP="005E3880">
            <w:pPr>
              <w:autoSpaceDE w:val="0"/>
              <w:autoSpaceDN w:val="0"/>
              <w:adjustRightInd w:val="0"/>
              <w:jc w:val="center"/>
              <w:rPr>
                <w:rFonts w:cs="Arial"/>
                <w:sz w:val="20"/>
                <w:szCs w:val="20"/>
              </w:rPr>
            </w:pPr>
            <w:r>
              <w:rPr>
                <w:rFonts w:cs="Arial"/>
                <w:sz w:val="20"/>
                <w:szCs w:val="20"/>
              </w:rPr>
              <w:t>52,0</w:t>
            </w:r>
          </w:p>
        </w:tc>
      </w:tr>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sz w:val="20"/>
                <w:szCs w:val="20"/>
              </w:rPr>
            </w:pPr>
            <w:r>
              <w:rPr>
                <w:rFonts w:cs="Arial"/>
                <w:sz w:val="20"/>
                <w:szCs w:val="20"/>
              </w:rPr>
              <w:t>250</w:t>
            </w:r>
          </w:p>
        </w:tc>
        <w:tc>
          <w:tcPr>
            <w:tcW w:w="1295"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21,0</w:t>
            </w:r>
          </w:p>
        </w:tc>
        <w:tc>
          <w:tcPr>
            <w:tcW w:w="2066"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38,5</w:t>
            </w:r>
          </w:p>
        </w:tc>
      </w:tr>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sz w:val="20"/>
                <w:szCs w:val="20"/>
              </w:rPr>
            </w:pPr>
            <w:bookmarkStart w:id="0" w:name="_GoBack"/>
            <w:bookmarkEnd w:id="0"/>
            <w:r>
              <w:rPr>
                <w:rFonts w:cs="Arial"/>
                <w:sz w:val="20"/>
                <w:szCs w:val="20"/>
              </w:rPr>
              <w:t>500</w:t>
            </w:r>
          </w:p>
        </w:tc>
        <w:tc>
          <w:tcPr>
            <w:tcW w:w="1295"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20,5</w:t>
            </w:r>
          </w:p>
        </w:tc>
        <w:tc>
          <w:tcPr>
            <w:tcW w:w="2066"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22,0</w:t>
            </w:r>
          </w:p>
        </w:tc>
      </w:tr>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sz w:val="20"/>
                <w:szCs w:val="20"/>
              </w:rPr>
            </w:pPr>
            <w:r>
              <w:rPr>
                <w:rFonts w:cs="Arial"/>
                <w:sz w:val="20"/>
                <w:szCs w:val="20"/>
              </w:rPr>
              <w:t>1 000</w:t>
            </w:r>
          </w:p>
        </w:tc>
        <w:tc>
          <w:tcPr>
            <w:tcW w:w="1295"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24,0</w:t>
            </w:r>
          </w:p>
        </w:tc>
        <w:tc>
          <w:tcPr>
            <w:tcW w:w="2066"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24,0</w:t>
            </w:r>
          </w:p>
        </w:tc>
      </w:tr>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sz w:val="20"/>
                <w:szCs w:val="20"/>
              </w:rPr>
            </w:pPr>
            <w:r>
              <w:rPr>
                <w:rFonts w:cs="Arial"/>
                <w:sz w:val="20"/>
                <w:szCs w:val="20"/>
              </w:rPr>
              <w:t>2 000</w:t>
            </w:r>
          </w:p>
        </w:tc>
        <w:tc>
          <w:tcPr>
            <w:tcW w:w="1295"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31,0</w:t>
            </w:r>
          </w:p>
        </w:tc>
        <w:tc>
          <w:tcPr>
            <w:tcW w:w="2066"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31,0</w:t>
            </w:r>
          </w:p>
        </w:tc>
      </w:tr>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sz w:val="20"/>
                <w:szCs w:val="20"/>
              </w:rPr>
            </w:pPr>
            <w:r>
              <w:rPr>
                <w:rFonts w:cs="Arial"/>
                <w:sz w:val="20"/>
                <w:szCs w:val="20"/>
              </w:rPr>
              <w:t>4 000</w:t>
            </w:r>
          </w:p>
        </w:tc>
        <w:tc>
          <w:tcPr>
            <w:tcW w:w="1295"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37,0</w:t>
            </w:r>
          </w:p>
        </w:tc>
        <w:tc>
          <w:tcPr>
            <w:tcW w:w="2066"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37,0</w:t>
            </w:r>
          </w:p>
        </w:tc>
      </w:tr>
      <w:tr w:rsidR="002D501B" w:rsidRPr="0027774E" w:rsidTr="005E3880">
        <w:trPr>
          <w:jc w:val="center"/>
        </w:trPr>
        <w:tc>
          <w:tcPr>
            <w:tcW w:w="1990"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8 000</w:t>
            </w:r>
          </w:p>
        </w:tc>
        <w:tc>
          <w:tcPr>
            <w:tcW w:w="1295"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35,5</w:t>
            </w:r>
          </w:p>
        </w:tc>
        <w:tc>
          <w:tcPr>
            <w:tcW w:w="2066" w:type="dxa"/>
            <w:vAlign w:val="center"/>
          </w:tcPr>
          <w:p w:rsidR="002D501B" w:rsidRPr="0027774E" w:rsidRDefault="002D501B" w:rsidP="005E3880">
            <w:pPr>
              <w:autoSpaceDE w:val="0"/>
              <w:autoSpaceDN w:val="0"/>
              <w:adjustRightInd w:val="0"/>
              <w:jc w:val="center"/>
              <w:rPr>
                <w:rFonts w:cs="Arial"/>
                <w:sz w:val="20"/>
                <w:szCs w:val="20"/>
              </w:rPr>
            </w:pPr>
            <w:r w:rsidRPr="0027774E">
              <w:rPr>
                <w:rFonts w:cs="Arial"/>
                <w:sz w:val="20"/>
                <w:szCs w:val="20"/>
              </w:rPr>
              <w:t>35,5</w:t>
            </w:r>
          </w:p>
        </w:tc>
      </w:tr>
    </w:tbl>
    <w:p w:rsidR="002D501B" w:rsidRDefault="002D501B" w:rsidP="002D501B">
      <w:pPr>
        <w:autoSpaceDE w:val="0"/>
        <w:autoSpaceDN w:val="0"/>
        <w:adjustRightInd w:val="0"/>
        <w:rPr>
          <w:rFonts w:cs="Arial"/>
          <w:sz w:val="24"/>
          <w:szCs w:val="24"/>
        </w:rPr>
      </w:pPr>
    </w:p>
    <w:p w:rsidR="002D501B" w:rsidRDefault="002D501B" w:rsidP="008C0168">
      <w:pPr>
        <w:autoSpaceDE w:val="0"/>
        <w:autoSpaceDN w:val="0"/>
        <w:adjustRightInd w:val="0"/>
        <w:rPr>
          <w:rFonts w:cs="Arial"/>
          <w:sz w:val="24"/>
          <w:szCs w:val="24"/>
        </w:rPr>
      </w:pPr>
    </w:p>
    <w:p w:rsidR="002D501B" w:rsidRPr="005E3880" w:rsidRDefault="002D501B" w:rsidP="002D501B">
      <w:pPr>
        <w:autoSpaceDE w:val="0"/>
        <w:autoSpaceDN w:val="0"/>
        <w:adjustRightInd w:val="0"/>
        <w:rPr>
          <w:rFonts w:ascii="Times New Roman" w:hAnsi="Times New Roman" w:cs="Times New Roman"/>
          <w:b/>
          <w:sz w:val="24"/>
          <w:szCs w:val="24"/>
        </w:rPr>
      </w:pPr>
      <w:r w:rsidRPr="005E3880">
        <w:rPr>
          <w:rFonts w:ascii="Times New Roman" w:hAnsi="Times New Roman" w:cs="Times New Roman"/>
          <w:b/>
          <w:sz w:val="24"/>
          <w:szCs w:val="24"/>
        </w:rPr>
        <w:t xml:space="preserve">Table 6 </w:t>
      </w:r>
      <w:proofErr w:type="gramStart"/>
      <w:r w:rsidRPr="005E3880">
        <w:rPr>
          <w:rFonts w:ascii="Times New Roman" w:hAnsi="Times New Roman" w:cs="Times New Roman"/>
          <w:b/>
          <w:sz w:val="24"/>
          <w:szCs w:val="24"/>
        </w:rPr>
        <w:t>Calculating</w:t>
      </w:r>
      <w:proofErr w:type="gramEnd"/>
      <w:r w:rsidRPr="005E3880">
        <w:rPr>
          <w:rFonts w:ascii="Times New Roman" w:hAnsi="Times New Roman" w:cs="Times New Roman"/>
          <w:b/>
          <w:sz w:val="24"/>
          <w:szCs w:val="24"/>
        </w:rPr>
        <w:t xml:space="preserve"> the maximum permissible ambient noise levels for use of </w:t>
      </w:r>
      <w:proofErr w:type="spellStart"/>
      <w:r w:rsidRPr="005E3880">
        <w:rPr>
          <w:rFonts w:ascii="Times New Roman" w:hAnsi="Times New Roman" w:cs="Times New Roman"/>
          <w:b/>
          <w:sz w:val="24"/>
          <w:szCs w:val="24"/>
        </w:rPr>
        <w:t>Kuduwave</w:t>
      </w:r>
      <w:proofErr w:type="spellEnd"/>
      <w:r w:rsidRPr="005E3880">
        <w:rPr>
          <w:rFonts w:ascii="Times New Roman" w:hAnsi="Times New Roman" w:cs="Times New Roman"/>
          <w:b/>
          <w:sz w:val="24"/>
          <w:szCs w:val="24"/>
        </w:rPr>
        <w:t xml:space="preserve"> in a room to test accurately to 0 </w:t>
      </w:r>
      <w:proofErr w:type="spellStart"/>
      <w:r w:rsidRPr="005E3880">
        <w:rPr>
          <w:rFonts w:ascii="Times New Roman" w:hAnsi="Times New Roman" w:cs="Times New Roman"/>
          <w:b/>
          <w:sz w:val="24"/>
          <w:szCs w:val="24"/>
        </w:rPr>
        <w:t>dBHL</w:t>
      </w:r>
      <w:proofErr w:type="spellEnd"/>
    </w:p>
    <w:tbl>
      <w:tblPr>
        <w:tblStyle w:val="TableGrid"/>
        <w:tblW w:w="0" w:type="auto"/>
        <w:tblInd w:w="426" w:type="dxa"/>
        <w:tblLook w:val="04A0" w:firstRow="1" w:lastRow="0" w:firstColumn="1" w:lastColumn="0" w:noHBand="0" w:noVBand="1"/>
      </w:tblPr>
      <w:tblGrid>
        <w:gridCol w:w="816"/>
        <w:gridCol w:w="1418"/>
        <w:gridCol w:w="1417"/>
        <w:gridCol w:w="1560"/>
        <w:gridCol w:w="1701"/>
        <w:gridCol w:w="1701"/>
      </w:tblGrid>
      <w:tr w:rsidR="002D501B" w:rsidRPr="00C8469F" w:rsidTr="005E3880">
        <w:tc>
          <w:tcPr>
            <w:tcW w:w="816" w:type="dxa"/>
            <w:vAlign w:val="center"/>
          </w:tcPr>
          <w:p w:rsidR="002D501B" w:rsidRPr="005E3880" w:rsidRDefault="002D501B" w:rsidP="005E3880">
            <w:pPr>
              <w:autoSpaceDE w:val="0"/>
              <w:autoSpaceDN w:val="0"/>
              <w:adjustRightInd w:val="0"/>
              <w:jc w:val="center"/>
              <w:rPr>
                <w:rFonts w:cs="Arial"/>
                <w:b/>
                <w:sz w:val="18"/>
                <w:szCs w:val="18"/>
              </w:rPr>
            </w:pPr>
            <w:r w:rsidRPr="005E3880">
              <w:rPr>
                <w:rFonts w:cs="Arial"/>
                <w:b/>
                <w:sz w:val="18"/>
                <w:szCs w:val="18"/>
              </w:rPr>
              <w:t>Hz</w:t>
            </w:r>
          </w:p>
        </w:tc>
        <w:tc>
          <w:tcPr>
            <w:tcW w:w="1418" w:type="dxa"/>
            <w:vAlign w:val="center"/>
          </w:tcPr>
          <w:p w:rsidR="002D501B" w:rsidRPr="005E3880" w:rsidRDefault="002D501B" w:rsidP="005E3880">
            <w:pPr>
              <w:pStyle w:val="ListParagraph"/>
              <w:ind w:left="0"/>
              <w:jc w:val="center"/>
              <w:rPr>
                <w:rFonts w:cs="Arial"/>
                <w:b/>
                <w:sz w:val="18"/>
                <w:szCs w:val="18"/>
              </w:rPr>
            </w:pPr>
            <w:r w:rsidRPr="005E3880">
              <w:rPr>
                <w:rFonts w:cs="Arial"/>
                <w:b/>
                <w:sz w:val="18"/>
                <w:szCs w:val="18"/>
              </w:rPr>
              <w:t>Average attenuation provided by TDH39</w:t>
            </w:r>
          </w:p>
        </w:tc>
        <w:tc>
          <w:tcPr>
            <w:tcW w:w="1417" w:type="dxa"/>
            <w:vAlign w:val="center"/>
          </w:tcPr>
          <w:p w:rsidR="002D501B" w:rsidRPr="005E3880" w:rsidRDefault="002D501B" w:rsidP="005E3880">
            <w:pPr>
              <w:pStyle w:val="ListParagraph"/>
              <w:ind w:left="0"/>
              <w:jc w:val="center"/>
              <w:rPr>
                <w:rFonts w:cs="Arial"/>
                <w:b/>
                <w:sz w:val="18"/>
                <w:szCs w:val="18"/>
              </w:rPr>
            </w:pPr>
            <w:r w:rsidRPr="005E3880">
              <w:rPr>
                <w:rFonts w:cs="Arial"/>
                <w:b/>
                <w:sz w:val="18"/>
                <w:szCs w:val="18"/>
              </w:rPr>
              <w:t xml:space="preserve">Average attenuation provided by </w:t>
            </w:r>
            <w:proofErr w:type="spellStart"/>
            <w:r w:rsidRPr="005E3880">
              <w:rPr>
                <w:rFonts w:cs="Arial"/>
                <w:b/>
                <w:sz w:val="18"/>
                <w:szCs w:val="18"/>
              </w:rPr>
              <w:t>Kuduwave</w:t>
            </w:r>
            <w:proofErr w:type="spellEnd"/>
            <w:r w:rsidRPr="005E3880">
              <w:rPr>
                <w:rFonts w:cs="Arial"/>
                <w:b/>
                <w:sz w:val="18"/>
                <w:szCs w:val="18"/>
              </w:rPr>
              <w:t xml:space="preserve"> (UP study)</w:t>
            </w:r>
          </w:p>
        </w:tc>
        <w:tc>
          <w:tcPr>
            <w:tcW w:w="1560" w:type="dxa"/>
            <w:vAlign w:val="center"/>
          </w:tcPr>
          <w:p w:rsidR="002D501B" w:rsidRPr="005E3880" w:rsidRDefault="002D501B" w:rsidP="005E3880">
            <w:pPr>
              <w:pStyle w:val="ListParagraph"/>
              <w:ind w:left="0"/>
              <w:jc w:val="center"/>
              <w:rPr>
                <w:rFonts w:cs="Arial"/>
                <w:b/>
                <w:sz w:val="18"/>
                <w:szCs w:val="18"/>
              </w:rPr>
            </w:pPr>
            <w:r w:rsidRPr="005E3880">
              <w:rPr>
                <w:rFonts w:cs="Arial"/>
                <w:b/>
                <w:sz w:val="18"/>
                <w:szCs w:val="18"/>
              </w:rPr>
              <w:t>Difference between the average attenuation provided by two earphones</w:t>
            </w:r>
          </w:p>
        </w:tc>
        <w:tc>
          <w:tcPr>
            <w:tcW w:w="1701" w:type="dxa"/>
            <w:vAlign w:val="center"/>
          </w:tcPr>
          <w:p w:rsidR="002D501B" w:rsidRPr="005E3880" w:rsidRDefault="002D501B" w:rsidP="005E3880">
            <w:pPr>
              <w:pStyle w:val="ListParagraph"/>
              <w:ind w:left="0"/>
              <w:jc w:val="center"/>
              <w:rPr>
                <w:rFonts w:cs="Arial"/>
                <w:b/>
                <w:sz w:val="18"/>
                <w:szCs w:val="18"/>
              </w:rPr>
            </w:pPr>
            <w:r w:rsidRPr="005E3880">
              <w:rPr>
                <w:rFonts w:cs="Arial"/>
                <w:b/>
                <w:sz w:val="18"/>
                <w:szCs w:val="18"/>
              </w:rPr>
              <w:t>Permissible ambient noise levels for screening audiometry</w:t>
            </w:r>
          </w:p>
        </w:tc>
        <w:tc>
          <w:tcPr>
            <w:tcW w:w="1701" w:type="dxa"/>
            <w:vAlign w:val="center"/>
          </w:tcPr>
          <w:p w:rsidR="002D501B" w:rsidRPr="005E3880" w:rsidRDefault="002D501B" w:rsidP="005E3880">
            <w:pPr>
              <w:pStyle w:val="ListParagraph"/>
              <w:ind w:left="0"/>
              <w:jc w:val="center"/>
              <w:rPr>
                <w:rFonts w:cs="Arial"/>
                <w:b/>
                <w:sz w:val="18"/>
                <w:szCs w:val="18"/>
              </w:rPr>
            </w:pPr>
            <w:r w:rsidRPr="005E3880">
              <w:rPr>
                <w:rFonts w:cs="Arial"/>
                <w:b/>
                <w:sz w:val="18"/>
                <w:szCs w:val="18"/>
              </w:rPr>
              <w:t xml:space="preserve">Maximum permissible ambient noise levels when an </w:t>
            </w:r>
            <w:proofErr w:type="spellStart"/>
            <w:r w:rsidRPr="005E3880">
              <w:rPr>
                <w:rFonts w:cs="Arial"/>
                <w:b/>
                <w:sz w:val="18"/>
                <w:szCs w:val="18"/>
              </w:rPr>
              <w:t>Ambidome</w:t>
            </w:r>
            <w:proofErr w:type="spellEnd"/>
            <w:r w:rsidRPr="005E3880">
              <w:rPr>
                <w:rFonts w:cs="Arial"/>
                <w:b/>
                <w:sz w:val="18"/>
                <w:szCs w:val="18"/>
              </w:rPr>
              <w:t xml:space="preserve"> is used</w:t>
            </w:r>
          </w:p>
        </w:tc>
      </w:tr>
      <w:tr w:rsidR="002D501B" w:rsidRPr="00C8469F" w:rsidTr="005E3880">
        <w:tc>
          <w:tcPr>
            <w:tcW w:w="816"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125</w:t>
            </w:r>
          </w:p>
        </w:tc>
        <w:tc>
          <w:tcPr>
            <w:tcW w:w="1418"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3dB</w:t>
            </w:r>
          </w:p>
        </w:tc>
        <w:tc>
          <w:tcPr>
            <w:tcW w:w="1417" w:type="dxa"/>
            <w:vAlign w:val="center"/>
          </w:tcPr>
          <w:p w:rsidR="002D501B" w:rsidRPr="00C8469F" w:rsidRDefault="002D501B" w:rsidP="005E3880">
            <w:pPr>
              <w:jc w:val="center"/>
              <w:rPr>
                <w:rFonts w:cs="Arial"/>
                <w:color w:val="000000"/>
                <w:sz w:val="18"/>
                <w:szCs w:val="18"/>
              </w:rPr>
            </w:pPr>
            <w:r w:rsidRPr="00C8469F">
              <w:rPr>
                <w:rFonts w:cs="Arial"/>
                <w:color w:val="000000"/>
                <w:sz w:val="18"/>
                <w:szCs w:val="18"/>
              </w:rPr>
              <w:t>38</w:t>
            </w:r>
            <w:r w:rsidRPr="00C8469F">
              <w:rPr>
                <w:rFonts w:cs="Arial"/>
                <w:sz w:val="18"/>
                <w:szCs w:val="18"/>
              </w:rPr>
              <w:t xml:space="preserve"> dB</w:t>
            </w:r>
          </w:p>
        </w:tc>
        <w:tc>
          <w:tcPr>
            <w:tcW w:w="1560"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34 dB</w:t>
            </w:r>
          </w:p>
        </w:tc>
        <w:tc>
          <w:tcPr>
            <w:tcW w:w="1701" w:type="dxa"/>
            <w:vAlign w:val="center"/>
          </w:tcPr>
          <w:p w:rsidR="002D501B" w:rsidRPr="00C8469F" w:rsidRDefault="002D501B" w:rsidP="005E3880">
            <w:pPr>
              <w:autoSpaceDE w:val="0"/>
              <w:autoSpaceDN w:val="0"/>
              <w:adjustRightInd w:val="0"/>
              <w:spacing w:line="276" w:lineRule="auto"/>
              <w:jc w:val="center"/>
              <w:rPr>
                <w:rFonts w:cs="Arial"/>
                <w:sz w:val="18"/>
                <w:szCs w:val="18"/>
              </w:rPr>
            </w:pPr>
            <w:r w:rsidRPr="00C8469F">
              <w:rPr>
                <w:rFonts w:cs="Arial"/>
                <w:sz w:val="18"/>
                <w:szCs w:val="18"/>
              </w:rPr>
              <w:t>52 dB</w:t>
            </w:r>
          </w:p>
        </w:tc>
        <w:tc>
          <w:tcPr>
            <w:tcW w:w="1701"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52+34=86</w:t>
            </w:r>
            <w:r>
              <w:rPr>
                <w:rFonts w:cs="Arial"/>
                <w:sz w:val="18"/>
                <w:szCs w:val="18"/>
              </w:rPr>
              <w:t> </w:t>
            </w:r>
            <w:r w:rsidRPr="00C8469F">
              <w:rPr>
                <w:rFonts w:cs="Arial"/>
                <w:sz w:val="18"/>
                <w:szCs w:val="18"/>
              </w:rPr>
              <w:t>dB</w:t>
            </w:r>
          </w:p>
        </w:tc>
      </w:tr>
      <w:tr w:rsidR="002D501B" w:rsidRPr="00C8469F" w:rsidTr="005E3880">
        <w:tc>
          <w:tcPr>
            <w:tcW w:w="816"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250</w:t>
            </w:r>
          </w:p>
        </w:tc>
        <w:tc>
          <w:tcPr>
            <w:tcW w:w="1418"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5 dB</w:t>
            </w:r>
          </w:p>
        </w:tc>
        <w:tc>
          <w:tcPr>
            <w:tcW w:w="1417" w:type="dxa"/>
            <w:vAlign w:val="center"/>
          </w:tcPr>
          <w:p w:rsidR="002D501B" w:rsidRPr="00C8469F" w:rsidRDefault="002D501B" w:rsidP="005E3880">
            <w:pPr>
              <w:jc w:val="center"/>
              <w:rPr>
                <w:rFonts w:cs="Arial"/>
                <w:color w:val="000000"/>
                <w:sz w:val="18"/>
                <w:szCs w:val="18"/>
              </w:rPr>
            </w:pPr>
            <w:r w:rsidRPr="00C8469F">
              <w:rPr>
                <w:rFonts w:cs="Arial"/>
                <w:color w:val="000000"/>
                <w:sz w:val="18"/>
                <w:szCs w:val="18"/>
              </w:rPr>
              <w:t>41</w:t>
            </w:r>
            <w:r w:rsidRPr="00C8469F">
              <w:rPr>
                <w:rFonts w:cs="Arial"/>
                <w:sz w:val="18"/>
                <w:szCs w:val="18"/>
              </w:rPr>
              <w:t xml:space="preserve"> dB</w:t>
            </w:r>
          </w:p>
        </w:tc>
        <w:tc>
          <w:tcPr>
            <w:tcW w:w="1560"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35 dB</w:t>
            </w:r>
          </w:p>
        </w:tc>
        <w:tc>
          <w:tcPr>
            <w:tcW w:w="1701" w:type="dxa"/>
            <w:vAlign w:val="center"/>
          </w:tcPr>
          <w:p w:rsidR="002D501B" w:rsidRPr="00C8469F" w:rsidRDefault="002D501B" w:rsidP="005E3880">
            <w:pPr>
              <w:autoSpaceDE w:val="0"/>
              <w:autoSpaceDN w:val="0"/>
              <w:adjustRightInd w:val="0"/>
              <w:spacing w:line="276" w:lineRule="auto"/>
              <w:jc w:val="center"/>
              <w:rPr>
                <w:rFonts w:cs="Arial"/>
                <w:sz w:val="18"/>
                <w:szCs w:val="18"/>
              </w:rPr>
            </w:pPr>
            <w:r w:rsidRPr="00C8469F">
              <w:rPr>
                <w:rFonts w:cs="Arial"/>
                <w:sz w:val="18"/>
                <w:szCs w:val="18"/>
              </w:rPr>
              <w:t>38 dB</w:t>
            </w:r>
          </w:p>
        </w:tc>
        <w:tc>
          <w:tcPr>
            <w:tcW w:w="1701"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38+35=73</w:t>
            </w:r>
            <w:r>
              <w:rPr>
                <w:rFonts w:cs="Arial"/>
                <w:sz w:val="18"/>
                <w:szCs w:val="18"/>
              </w:rPr>
              <w:t> </w:t>
            </w:r>
            <w:r w:rsidRPr="00C8469F">
              <w:rPr>
                <w:rFonts w:cs="Arial"/>
                <w:sz w:val="18"/>
                <w:szCs w:val="18"/>
              </w:rPr>
              <w:t>dB</w:t>
            </w:r>
          </w:p>
        </w:tc>
      </w:tr>
      <w:tr w:rsidR="002D501B" w:rsidRPr="00C8469F" w:rsidTr="005E3880">
        <w:tc>
          <w:tcPr>
            <w:tcW w:w="816"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500</w:t>
            </w:r>
          </w:p>
        </w:tc>
        <w:tc>
          <w:tcPr>
            <w:tcW w:w="1418"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7 dB</w:t>
            </w:r>
          </w:p>
        </w:tc>
        <w:tc>
          <w:tcPr>
            <w:tcW w:w="1417" w:type="dxa"/>
            <w:vAlign w:val="center"/>
          </w:tcPr>
          <w:p w:rsidR="002D501B" w:rsidRPr="00C8469F" w:rsidRDefault="002D501B" w:rsidP="005E3880">
            <w:pPr>
              <w:jc w:val="center"/>
              <w:rPr>
                <w:rFonts w:cs="Arial"/>
                <w:color w:val="000000"/>
                <w:sz w:val="18"/>
                <w:szCs w:val="18"/>
              </w:rPr>
            </w:pPr>
            <w:r w:rsidRPr="00C8469F">
              <w:rPr>
                <w:rFonts w:cs="Arial"/>
                <w:color w:val="000000"/>
                <w:sz w:val="18"/>
                <w:szCs w:val="18"/>
              </w:rPr>
              <w:t>46</w:t>
            </w:r>
            <w:r w:rsidRPr="00C8469F">
              <w:rPr>
                <w:rFonts w:cs="Arial"/>
                <w:sz w:val="18"/>
                <w:szCs w:val="18"/>
              </w:rPr>
              <w:t xml:space="preserve"> dB</w:t>
            </w:r>
          </w:p>
        </w:tc>
        <w:tc>
          <w:tcPr>
            <w:tcW w:w="1560"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38 dB</w:t>
            </w:r>
          </w:p>
        </w:tc>
        <w:tc>
          <w:tcPr>
            <w:tcW w:w="1701" w:type="dxa"/>
            <w:vAlign w:val="center"/>
          </w:tcPr>
          <w:p w:rsidR="002D501B" w:rsidRPr="00C8469F" w:rsidRDefault="002D501B" w:rsidP="005E3880">
            <w:pPr>
              <w:autoSpaceDE w:val="0"/>
              <w:autoSpaceDN w:val="0"/>
              <w:adjustRightInd w:val="0"/>
              <w:spacing w:line="276" w:lineRule="auto"/>
              <w:jc w:val="center"/>
              <w:rPr>
                <w:rFonts w:cs="Arial"/>
                <w:sz w:val="18"/>
                <w:szCs w:val="18"/>
              </w:rPr>
            </w:pPr>
            <w:r w:rsidRPr="00C8469F">
              <w:rPr>
                <w:rFonts w:cs="Arial"/>
                <w:sz w:val="18"/>
                <w:szCs w:val="18"/>
              </w:rPr>
              <w:t>22 dB</w:t>
            </w:r>
          </w:p>
        </w:tc>
        <w:tc>
          <w:tcPr>
            <w:tcW w:w="1701"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22+38 =60</w:t>
            </w:r>
            <w:r>
              <w:rPr>
                <w:rFonts w:cs="Arial"/>
                <w:sz w:val="18"/>
                <w:szCs w:val="18"/>
              </w:rPr>
              <w:t> </w:t>
            </w:r>
            <w:r w:rsidRPr="00C8469F">
              <w:rPr>
                <w:rFonts w:cs="Arial"/>
                <w:sz w:val="18"/>
                <w:szCs w:val="18"/>
              </w:rPr>
              <w:t>dB</w:t>
            </w:r>
          </w:p>
        </w:tc>
      </w:tr>
      <w:tr w:rsidR="002D501B" w:rsidRPr="00C8469F" w:rsidTr="005E3880">
        <w:tc>
          <w:tcPr>
            <w:tcW w:w="816"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1</w:t>
            </w:r>
            <w:r>
              <w:rPr>
                <w:rFonts w:cs="Arial"/>
                <w:sz w:val="18"/>
                <w:szCs w:val="18"/>
              </w:rPr>
              <w:t xml:space="preserve"> </w:t>
            </w:r>
            <w:r w:rsidRPr="00C8469F">
              <w:rPr>
                <w:rFonts w:cs="Arial"/>
                <w:sz w:val="18"/>
                <w:szCs w:val="18"/>
              </w:rPr>
              <w:t>000</w:t>
            </w:r>
          </w:p>
        </w:tc>
        <w:tc>
          <w:tcPr>
            <w:tcW w:w="1418"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15 dB</w:t>
            </w:r>
          </w:p>
        </w:tc>
        <w:tc>
          <w:tcPr>
            <w:tcW w:w="1417" w:type="dxa"/>
            <w:vAlign w:val="center"/>
          </w:tcPr>
          <w:p w:rsidR="002D501B" w:rsidRPr="00C8469F" w:rsidRDefault="002D501B" w:rsidP="005E3880">
            <w:pPr>
              <w:jc w:val="center"/>
              <w:rPr>
                <w:rFonts w:cs="Arial"/>
                <w:color w:val="000000"/>
                <w:sz w:val="18"/>
                <w:szCs w:val="18"/>
              </w:rPr>
            </w:pPr>
            <w:r w:rsidRPr="00C8469F">
              <w:rPr>
                <w:rFonts w:cs="Arial"/>
                <w:color w:val="000000"/>
                <w:sz w:val="18"/>
                <w:szCs w:val="18"/>
              </w:rPr>
              <w:t>47</w:t>
            </w:r>
            <w:r w:rsidRPr="00C8469F">
              <w:rPr>
                <w:rFonts w:cs="Arial"/>
                <w:sz w:val="18"/>
                <w:szCs w:val="18"/>
              </w:rPr>
              <w:t xml:space="preserve"> dB</w:t>
            </w:r>
          </w:p>
        </w:tc>
        <w:tc>
          <w:tcPr>
            <w:tcW w:w="1560"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32 dB</w:t>
            </w:r>
          </w:p>
        </w:tc>
        <w:tc>
          <w:tcPr>
            <w:tcW w:w="1701" w:type="dxa"/>
            <w:vAlign w:val="center"/>
          </w:tcPr>
          <w:p w:rsidR="002D501B" w:rsidRPr="00C8469F" w:rsidRDefault="002D501B" w:rsidP="005E3880">
            <w:pPr>
              <w:autoSpaceDE w:val="0"/>
              <w:autoSpaceDN w:val="0"/>
              <w:adjustRightInd w:val="0"/>
              <w:spacing w:line="276" w:lineRule="auto"/>
              <w:jc w:val="center"/>
              <w:rPr>
                <w:rFonts w:cs="Arial"/>
                <w:sz w:val="18"/>
                <w:szCs w:val="18"/>
              </w:rPr>
            </w:pPr>
            <w:r w:rsidRPr="00C8469F">
              <w:rPr>
                <w:rFonts w:cs="Arial"/>
                <w:sz w:val="18"/>
                <w:szCs w:val="18"/>
              </w:rPr>
              <w:t>24 dB</w:t>
            </w:r>
          </w:p>
        </w:tc>
        <w:tc>
          <w:tcPr>
            <w:tcW w:w="1701"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24+32=56</w:t>
            </w:r>
            <w:r>
              <w:rPr>
                <w:rFonts w:cs="Arial"/>
                <w:sz w:val="18"/>
                <w:szCs w:val="18"/>
              </w:rPr>
              <w:t> </w:t>
            </w:r>
            <w:r w:rsidRPr="00C8469F">
              <w:rPr>
                <w:rFonts w:cs="Arial"/>
                <w:sz w:val="18"/>
                <w:szCs w:val="18"/>
              </w:rPr>
              <w:t>dB</w:t>
            </w:r>
          </w:p>
        </w:tc>
      </w:tr>
      <w:tr w:rsidR="002D501B" w:rsidRPr="00C8469F" w:rsidTr="005E3880">
        <w:tc>
          <w:tcPr>
            <w:tcW w:w="816"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2</w:t>
            </w:r>
            <w:r>
              <w:rPr>
                <w:rFonts w:cs="Arial"/>
                <w:sz w:val="18"/>
                <w:szCs w:val="18"/>
              </w:rPr>
              <w:t xml:space="preserve"> </w:t>
            </w:r>
            <w:r w:rsidRPr="00C8469F">
              <w:rPr>
                <w:rFonts w:cs="Arial"/>
                <w:sz w:val="18"/>
                <w:szCs w:val="18"/>
              </w:rPr>
              <w:t>000</w:t>
            </w:r>
          </w:p>
        </w:tc>
        <w:tc>
          <w:tcPr>
            <w:tcW w:w="1418"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26 dB</w:t>
            </w:r>
          </w:p>
        </w:tc>
        <w:tc>
          <w:tcPr>
            <w:tcW w:w="1417" w:type="dxa"/>
            <w:vAlign w:val="center"/>
          </w:tcPr>
          <w:p w:rsidR="002D501B" w:rsidRPr="00C8469F" w:rsidRDefault="002D501B" w:rsidP="005E3880">
            <w:pPr>
              <w:jc w:val="center"/>
              <w:rPr>
                <w:rFonts w:cs="Arial"/>
                <w:color w:val="000000"/>
                <w:sz w:val="18"/>
                <w:szCs w:val="18"/>
              </w:rPr>
            </w:pPr>
            <w:r w:rsidRPr="00C8469F">
              <w:rPr>
                <w:rFonts w:cs="Arial"/>
                <w:color w:val="000000"/>
                <w:sz w:val="18"/>
                <w:szCs w:val="18"/>
              </w:rPr>
              <w:t>50</w:t>
            </w:r>
            <w:r w:rsidRPr="00C8469F">
              <w:rPr>
                <w:rFonts w:cs="Arial"/>
                <w:sz w:val="18"/>
                <w:szCs w:val="18"/>
              </w:rPr>
              <w:t xml:space="preserve"> dB</w:t>
            </w:r>
          </w:p>
        </w:tc>
        <w:tc>
          <w:tcPr>
            <w:tcW w:w="1560"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24 dB</w:t>
            </w:r>
          </w:p>
        </w:tc>
        <w:tc>
          <w:tcPr>
            <w:tcW w:w="1701" w:type="dxa"/>
            <w:vAlign w:val="center"/>
          </w:tcPr>
          <w:p w:rsidR="002D501B" w:rsidRPr="00C8469F" w:rsidRDefault="002D501B" w:rsidP="005E3880">
            <w:pPr>
              <w:autoSpaceDE w:val="0"/>
              <w:autoSpaceDN w:val="0"/>
              <w:adjustRightInd w:val="0"/>
              <w:spacing w:line="276" w:lineRule="auto"/>
              <w:jc w:val="center"/>
              <w:rPr>
                <w:rFonts w:cs="Arial"/>
                <w:sz w:val="18"/>
                <w:szCs w:val="18"/>
              </w:rPr>
            </w:pPr>
            <w:r w:rsidRPr="00C8469F">
              <w:rPr>
                <w:rFonts w:cs="Arial"/>
                <w:sz w:val="18"/>
                <w:szCs w:val="18"/>
              </w:rPr>
              <w:t>31 dB</w:t>
            </w:r>
          </w:p>
        </w:tc>
        <w:tc>
          <w:tcPr>
            <w:tcW w:w="1701"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31+24=55</w:t>
            </w:r>
            <w:r>
              <w:rPr>
                <w:rFonts w:cs="Arial"/>
                <w:sz w:val="18"/>
                <w:szCs w:val="18"/>
              </w:rPr>
              <w:t> </w:t>
            </w:r>
            <w:r w:rsidRPr="00C8469F">
              <w:rPr>
                <w:rFonts w:cs="Arial"/>
                <w:sz w:val="18"/>
                <w:szCs w:val="18"/>
              </w:rPr>
              <w:t>dB</w:t>
            </w:r>
          </w:p>
        </w:tc>
      </w:tr>
      <w:tr w:rsidR="002D501B" w:rsidRPr="00C8469F" w:rsidTr="005E3880">
        <w:tc>
          <w:tcPr>
            <w:tcW w:w="816"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4</w:t>
            </w:r>
            <w:r>
              <w:rPr>
                <w:rFonts w:cs="Arial"/>
                <w:sz w:val="18"/>
                <w:szCs w:val="18"/>
              </w:rPr>
              <w:t xml:space="preserve"> </w:t>
            </w:r>
            <w:r w:rsidRPr="00C8469F">
              <w:rPr>
                <w:rFonts w:cs="Arial"/>
                <w:sz w:val="18"/>
                <w:szCs w:val="18"/>
              </w:rPr>
              <w:t>000</w:t>
            </w:r>
          </w:p>
        </w:tc>
        <w:tc>
          <w:tcPr>
            <w:tcW w:w="1418"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31 dB</w:t>
            </w:r>
          </w:p>
        </w:tc>
        <w:tc>
          <w:tcPr>
            <w:tcW w:w="1417" w:type="dxa"/>
            <w:vAlign w:val="center"/>
          </w:tcPr>
          <w:p w:rsidR="002D501B" w:rsidRPr="00C8469F" w:rsidRDefault="002D501B" w:rsidP="005E3880">
            <w:pPr>
              <w:jc w:val="center"/>
              <w:rPr>
                <w:rFonts w:cs="Arial"/>
                <w:color w:val="000000"/>
                <w:sz w:val="18"/>
                <w:szCs w:val="18"/>
              </w:rPr>
            </w:pPr>
            <w:r w:rsidRPr="00C8469F">
              <w:rPr>
                <w:rFonts w:cs="Arial"/>
                <w:color w:val="000000"/>
                <w:sz w:val="18"/>
                <w:szCs w:val="18"/>
              </w:rPr>
              <w:t>60</w:t>
            </w:r>
            <w:r w:rsidRPr="00C8469F">
              <w:rPr>
                <w:rFonts w:cs="Arial"/>
                <w:sz w:val="18"/>
                <w:szCs w:val="18"/>
              </w:rPr>
              <w:t xml:space="preserve"> dB</w:t>
            </w:r>
          </w:p>
        </w:tc>
        <w:tc>
          <w:tcPr>
            <w:tcW w:w="1560"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28 dB</w:t>
            </w:r>
          </w:p>
        </w:tc>
        <w:tc>
          <w:tcPr>
            <w:tcW w:w="1701" w:type="dxa"/>
            <w:vAlign w:val="center"/>
          </w:tcPr>
          <w:p w:rsidR="002D501B" w:rsidRPr="00C8469F" w:rsidRDefault="002D501B" w:rsidP="005E3880">
            <w:pPr>
              <w:autoSpaceDE w:val="0"/>
              <w:autoSpaceDN w:val="0"/>
              <w:adjustRightInd w:val="0"/>
              <w:spacing w:line="276" w:lineRule="auto"/>
              <w:jc w:val="center"/>
              <w:rPr>
                <w:rFonts w:cs="Arial"/>
                <w:sz w:val="18"/>
                <w:szCs w:val="18"/>
              </w:rPr>
            </w:pPr>
            <w:r w:rsidRPr="00C8469F">
              <w:rPr>
                <w:rFonts w:cs="Arial"/>
                <w:sz w:val="18"/>
                <w:szCs w:val="18"/>
              </w:rPr>
              <w:t>37 dB</w:t>
            </w:r>
          </w:p>
        </w:tc>
        <w:tc>
          <w:tcPr>
            <w:tcW w:w="1701"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37+28=65</w:t>
            </w:r>
            <w:r>
              <w:rPr>
                <w:rFonts w:cs="Arial"/>
                <w:sz w:val="18"/>
                <w:szCs w:val="18"/>
              </w:rPr>
              <w:t> </w:t>
            </w:r>
            <w:r w:rsidRPr="00C8469F">
              <w:rPr>
                <w:rFonts w:cs="Arial"/>
                <w:sz w:val="18"/>
                <w:szCs w:val="18"/>
              </w:rPr>
              <w:t>dB</w:t>
            </w:r>
          </w:p>
        </w:tc>
      </w:tr>
      <w:tr w:rsidR="002D501B" w:rsidRPr="00C8469F" w:rsidTr="005E3880">
        <w:tc>
          <w:tcPr>
            <w:tcW w:w="816"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8</w:t>
            </w:r>
            <w:r>
              <w:rPr>
                <w:rFonts w:cs="Arial"/>
                <w:sz w:val="18"/>
                <w:szCs w:val="18"/>
              </w:rPr>
              <w:t xml:space="preserve"> </w:t>
            </w:r>
            <w:r w:rsidRPr="00C8469F">
              <w:rPr>
                <w:rFonts w:cs="Arial"/>
                <w:sz w:val="18"/>
                <w:szCs w:val="18"/>
              </w:rPr>
              <w:t>000</w:t>
            </w:r>
          </w:p>
        </w:tc>
        <w:tc>
          <w:tcPr>
            <w:tcW w:w="1418"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24 dB</w:t>
            </w:r>
          </w:p>
        </w:tc>
        <w:tc>
          <w:tcPr>
            <w:tcW w:w="1417" w:type="dxa"/>
            <w:vAlign w:val="center"/>
          </w:tcPr>
          <w:p w:rsidR="002D501B" w:rsidRPr="00C8469F" w:rsidRDefault="002D501B" w:rsidP="005E3880">
            <w:pPr>
              <w:jc w:val="center"/>
              <w:rPr>
                <w:rFonts w:cs="Arial"/>
                <w:color w:val="000000"/>
                <w:sz w:val="18"/>
                <w:szCs w:val="18"/>
              </w:rPr>
            </w:pPr>
            <w:r w:rsidRPr="00C8469F">
              <w:rPr>
                <w:rFonts w:cs="Arial"/>
                <w:color w:val="000000"/>
                <w:sz w:val="18"/>
                <w:szCs w:val="18"/>
              </w:rPr>
              <w:t>53</w:t>
            </w:r>
            <w:r w:rsidRPr="00C8469F">
              <w:rPr>
                <w:rFonts w:cs="Arial"/>
                <w:sz w:val="18"/>
                <w:szCs w:val="18"/>
              </w:rPr>
              <w:t xml:space="preserve"> dB</w:t>
            </w:r>
          </w:p>
        </w:tc>
        <w:tc>
          <w:tcPr>
            <w:tcW w:w="1560" w:type="dxa"/>
            <w:vAlign w:val="center"/>
          </w:tcPr>
          <w:p w:rsidR="002D501B" w:rsidRPr="00C8469F" w:rsidRDefault="002D501B" w:rsidP="005E3880">
            <w:pPr>
              <w:pStyle w:val="ListParagraph"/>
              <w:ind w:left="0"/>
              <w:jc w:val="center"/>
              <w:rPr>
                <w:rFonts w:cs="Arial"/>
                <w:sz w:val="18"/>
                <w:szCs w:val="18"/>
              </w:rPr>
            </w:pPr>
            <w:r w:rsidRPr="00C8469F">
              <w:rPr>
                <w:rFonts w:cs="Arial"/>
                <w:sz w:val="18"/>
                <w:szCs w:val="18"/>
              </w:rPr>
              <w:t>28 dB</w:t>
            </w:r>
          </w:p>
        </w:tc>
        <w:tc>
          <w:tcPr>
            <w:tcW w:w="1701" w:type="dxa"/>
            <w:vAlign w:val="center"/>
          </w:tcPr>
          <w:p w:rsidR="002D501B" w:rsidRPr="00C8469F" w:rsidRDefault="002D501B" w:rsidP="005E3880">
            <w:pPr>
              <w:autoSpaceDE w:val="0"/>
              <w:autoSpaceDN w:val="0"/>
              <w:adjustRightInd w:val="0"/>
              <w:spacing w:line="276" w:lineRule="auto"/>
              <w:jc w:val="center"/>
              <w:rPr>
                <w:rFonts w:cs="Arial"/>
                <w:sz w:val="18"/>
                <w:szCs w:val="18"/>
              </w:rPr>
            </w:pPr>
            <w:r w:rsidRPr="00C8469F">
              <w:rPr>
                <w:rFonts w:cs="Arial"/>
                <w:sz w:val="18"/>
                <w:szCs w:val="18"/>
              </w:rPr>
              <w:t>35 dB</w:t>
            </w:r>
          </w:p>
        </w:tc>
        <w:tc>
          <w:tcPr>
            <w:tcW w:w="1701" w:type="dxa"/>
            <w:vAlign w:val="center"/>
          </w:tcPr>
          <w:p w:rsidR="002D501B" w:rsidRPr="00C8469F" w:rsidRDefault="002D501B" w:rsidP="005E3880">
            <w:pPr>
              <w:autoSpaceDE w:val="0"/>
              <w:autoSpaceDN w:val="0"/>
              <w:adjustRightInd w:val="0"/>
              <w:jc w:val="center"/>
              <w:rPr>
                <w:rFonts w:cs="Arial"/>
                <w:sz w:val="18"/>
                <w:szCs w:val="18"/>
              </w:rPr>
            </w:pPr>
            <w:r w:rsidRPr="00C8469F">
              <w:rPr>
                <w:rFonts w:cs="Arial"/>
                <w:sz w:val="18"/>
                <w:szCs w:val="18"/>
              </w:rPr>
              <w:t>35+28=63</w:t>
            </w:r>
            <w:r>
              <w:rPr>
                <w:rFonts w:cs="Arial"/>
                <w:sz w:val="18"/>
                <w:szCs w:val="18"/>
              </w:rPr>
              <w:t> </w:t>
            </w:r>
            <w:r w:rsidRPr="00C8469F">
              <w:rPr>
                <w:rFonts w:cs="Arial"/>
                <w:sz w:val="18"/>
                <w:szCs w:val="18"/>
              </w:rPr>
              <w:t>dB</w:t>
            </w:r>
          </w:p>
        </w:tc>
      </w:tr>
    </w:tbl>
    <w:p w:rsidR="002D501B" w:rsidRDefault="002D501B" w:rsidP="002D501B">
      <w:pPr>
        <w:autoSpaceDE w:val="0"/>
        <w:autoSpaceDN w:val="0"/>
        <w:adjustRightInd w:val="0"/>
        <w:rPr>
          <w:rFonts w:cs="Arial"/>
          <w:color w:val="000000"/>
          <w:sz w:val="24"/>
          <w:szCs w:val="24"/>
        </w:rPr>
      </w:pPr>
    </w:p>
    <w:p w:rsidR="00936A24" w:rsidRDefault="00936A24" w:rsidP="008C0168">
      <w:pPr>
        <w:autoSpaceDE w:val="0"/>
        <w:autoSpaceDN w:val="0"/>
        <w:adjustRightInd w:val="0"/>
        <w:rPr>
          <w:rFonts w:cs="Arial"/>
          <w:sz w:val="24"/>
          <w:szCs w:val="24"/>
        </w:rPr>
      </w:pPr>
    </w:p>
    <w:p w:rsidR="00936A24" w:rsidRDefault="00936A24">
      <w:pPr>
        <w:spacing w:after="200" w:line="276" w:lineRule="auto"/>
        <w:jc w:val="left"/>
        <w:rPr>
          <w:lang w:val="en-ZA"/>
        </w:rPr>
      </w:pPr>
    </w:p>
    <w:p w:rsidR="00AC416D" w:rsidRDefault="00AC416D">
      <w:pPr>
        <w:rPr>
          <w:lang w:val="en-ZA"/>
        </w:rPr>
      </w:pPr>
    </w:p>
    <w:p w:rsidR="00AC416D" w:rsidRPr="00AC416D" w:rsidRDefault="00AC416D">
      <w:pPr>
        <w:rPr>
          <w:lang w:val="en-ZA"/>
        </w:rPr>
      </w:pPr>
    </w:p>
    <w:sectPr w:rsidR="00AC416D" w:rsidRPr="00AC4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A9A"/>
    <w:multiLevelType w:val="hybridMultilevel"/>
    <w:tmpl w:val="D9FE9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F7730A"/>
    <w:multiLevelType w:val="hybridMultilevel"/>
    <w:tmpl w:val="C78AA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6D"/>
    <w:rsid w:val="00065E92"/>
    <w:rsid w:val="0009287F"/>
    <w:rsid w:val="00093B84"/>
    <w:rsid w:val="00094E41"/>
    <w:rsid w:val="000A3B7F"/>
    <w:rsid w:val="000E2B4B"/>
    <w:rsid w:val="00145670"/>
    <w:rsid w:val="001466AD"/>
    <w:rsid w:val="00146BBD"/>
    <w:rsid w:val="0015457E"/>
    <w:rsid w:val="00155355"/>
    <w:rsid w:val="001A712A"/>
    <w:rsid w:val="0022200B"/>
    <w:rsid w:val="002338DD"/>
    <w:rsid w:val="002549E9"/>
    <w:rsid w:val="0029556D"/>
    <w:rsid w:val="002A0347"/>
    <w:rsid w:val="002D501B"/>
    <w:rsid w:val="00315C0E"/>
    <w:rsid w:val="00372334"/>
    <w:rsid w:val="003834D4"/>
    <w:rsid w:val="003B25E6"/>
    <w:rsid w:val="003B565E"/>
    <w:rsid w:val="0046256B"/>
    <w:rsid w:val="00475916"/>
    <w:rsid w:val="004C6FD9"/>
    <w:rsid w:val="004E389D"/>
    <w:rsid w:val="00540B83"/>
    <w:rsid w:val="005A7439"/>
    <w:rsid w:val="005D307C"/>
    <w:rsid w:val="00616941"/>
    <w:rsid w:val="006D10D5"/>
    <w:rsid w:val="006F73D8"/>
    <w:rsid w:val="007734F4"/>
    <w:rsid w:val="00776F40"/>
    <w:rsid w:val="007853F7"/>
    <w:rsid w:val="0081449F"/>
    <w:rsid w:val="008608BD"/>
    <w:rsid w:val="008671C8"/>
    <w:rsid w:val="0087103A"/>
    <w:rsid w:val="00893EF2"/>
    <w:rsid w:val="008A66A9"/>
    <w:rsid w:val="008C0168"/>
    <w:rsid w:val="008D5398"/>
    <w:rsid w:val="008D56DA"/>
    <w:rsid w:val="008F51E9"/>
    <w:rsid w:val="00936A24"/>
    <w:rsid w:val="0096576D"/>
    <w:rsid w:val="00980FEF"/>
    <w:rsid w:val="009D4B27"/>
    <w:rsid w:val="00A82C0B"/>
    <w:rsid w:val="00A84F73"/>
    <w:rsid w:val="00A948DC"/>
    <w:rsid w:val="00AC416D"/>
    <w:rsid w:val="00AE6669"/>
    <w:rsid w:val="00B2458E"/>
    <w:rsid w:val="00B44884"/>
    <w:rsid w:val="00B67E9A"/>
    <w:rsid w:val="00BC430F"/>
    <w:rsid w:val="00BC520D"/>
    <w:rsid w:val="00BC7B43"/>
    <w:rsid w:val="00C509AE"/>
    <w:rsid w:val="00CA5CE4"/>
    <w:rsid w:val="00D07F6D"/>
    <w:rsid w:val="00D304DA"/>
    <w:rsid w:val="00D35063"/>
    <w:rsid w:val="00D44CF3"/>
    <w:rsid w:val="00D50DBD"/>
    <w:rsid w:val="00D676EB"/>
    <w:rsid w:val="00E24033"/>
    <w:rsid w:val="00EA58AF"/>
    <w:rsid w:val="00F0756B"/>
    <w:rsid w:val="00F35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6D"/>
    <w:pPr>
      <w:spacing w:after="0" w:line="36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063"/>
    <w:pPr>
      <w:ind w:left="720"/>
      <w:contextualSpacing/>
    </w:pPr>
  </w:style>
  <w:style w:type="table" w:styleId="TableGrid">
    <w:name w:val="Table Grid"/>
    <w:basedOn w:val="TableNormal"/>
    <w:uiPriority w:val="59"/>
    <w:rsid w:val="00D3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0347"/>
    <w:rPr>
      <w:sz w:val="16"/>
      <w:szCs w:val="16"/>
    </w:rPr>
  </w:style>
  <w:style w:type="paragraph" w:styleId="CommentText">
    <w:name w:val="annotation text"/>
    <w:basedOn w:val="Normal"/>
    <w:link w:val="CommentTextChar"/>
    <w:uiPriority w:val="99"/>
    <w:semiHidden/>
    <w:unhideWhenUsed/>
    <w:rsid w:val="002A0347"/>
    <w:pPr>
      <w:spacing w:line="240" w:lineRule="auto"/>
    </w:pPr>
    <w:rPr>
      <w:sz w:val="20"/>
      <w:szCs w:val="20"/>
    </w:rPr>
  </w:style>
  <w:style w:type="character" w:customStyle="1" w:styleId="CommentTextChar">
    <w:name w:val="Comment Text Char"/>
    <w:basedOn w:val="DefaultParagraphFont"/>
    <w:link w:val="CommentText"/>
    <w:uiPriority w:val="99"/>
    <w:semiHidden/>
    <w:rsid w:val="002A0347"/>
    <w:rPr>
      <w:rFonts w:ascii="Arial" w:hAnsi="Arial"/>
      <w:sz w:val="20"/>
      <w:szCs w:val="20"/>
    </w:rPr>
  </w:style>
  <w:style w:type="paragraph" w:styleId="BalloonText">
    <w:name w:val="Balloon Text"/>
    <w:basedOn w:val="Normal"/>
    <w:link w:val="BalloonTextChar"/>
    <w:uiPriority w:val="99"/>
    <w:semiHidden/>
    <w:unhideWhenUsed/>
    <w:rsid w:val="002A03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6D"/>
    <w:pPr>
      <w:spacing w:after="0" w:line="36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063"/>
    <w:pPr>
      <w:ind w:left="720"/>
      <w:contextualSpacing/>
    </w:pPr>
  </w:style>
  <w:style w:type="table" w:styleId="TableGrid">
    <w:name w:val="Table Grid"/>
    <w:basedOn w:val="TableNormal"/>
    <w:uiPriority w:val="59"/>
    <w:rsid w:val="00D3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0347"/>
    <w:rPr>
      <w:sz w:val="16"/>
      <w:szCs w:val="16"/>
    </w:rPr>
  </w:style>
  <w:style w:type="paragraph" w:styleId="CommentText">
    <w:name w:val="annotation text"/>
    <w:basedOn w:val="Normal"/>
    <w:link w:val="CommentTextChar"/>
    <w:uiPriority w:val="99"/>
    <w:semiHidden/>
    <w:unhideWhenUsed/>
    <w:rsid w:val="002A0347"/>
    <w:pPr>
      <w:spacing w:line="240" w:lineRule="auto"/>
    </w:pPr>
    <w:rPr>
      <w:sz w:val="20"/>
      <w:szCs w:val="20"/>
    </w:rPr>
  </w:style>
  <w:style w:type="character" w:customStyle="1" w:styleId="CommentTextChar">
    <w:name w:val="Comment Text Char"/>
    <w:basedOn w:val="DefaultParagraphFont"/>
    <w:link w:val="CommentText"/>
    <w:uiPriority w:val="99"/>
    <w:semiHidden/>
    <w:rsid w:val="002A0347"/>
    <w:rPr>
      <w:rFonts w:ascii="Arial" w:hAnsi="Arial"/>
      <w:sz w:val="20"/>
      <w:szCs w:val="20"/>
    </w:rPr>
  </w:style>
  <w:style w:type="paragraph" w:styleId="BalloonText">
    <w:name w:val="Balloon Text"/>
    <w:basedOn w:val="Normal"/>
    <w:link w:val="BalloonTextChar"/>
    <w:uiPriority w:val="99"/>
    <w:semiHidden/>
    <w:unhideWhenUsed/>
    <w:rsid w:val="002A03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SusanvT</dc:creator>
  <cp:lastModifiedBy>User @</cp:lastModifiedBy>
  <cp:revision>2</cp:revision>
  <dcterms:created xsi:type="dcterms:W3CDTF">2014-01-31T05:22:00Z</dcterms:created>
  <dcterms:modified xsi:type="dcterms:W3CDTF">2014-01-31T05:22:00Z</dcterms:modified>
</cp:coreProperties>
</file>